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47802C" w14:textId="77777777" w:rsidR="00B16422" w:rsidRPr="00832AD7" w:rsidRDefault="002453CF" w:rsidP="00832AD7">
      <w:pPr>
        <w:spacing w:after="0" w:line="240" w:lineRule="auto"/>
        <w:rPr>
          <w:rFonts w:cs="David"/>
          <w:b/>
          <w:bCs/>
          <w:sz w:val="16"/>
          <w:szCs w:val="16"/>
          <w:rtl/>
        </w:rPr>
      </w:pPr>
      <w:r w:rsidRPr="006C3B1F">
        <w:rPr>
          <w:rFonts w:cs="David" w:hint="cs"/>
          <w:b/>
          <w:bCs/>
          <w:sz w:val="24"/>
          <w:szCs w:val="24"/>
          <w:rtl/>
        </w:rPr>
        <w:t xml:space="preserve">                                 </w:t>
      </w:r>
      <w:r w:rsidR="006B7B96" w:rsidRPr="006C3B1F">
        <w:rPr>
          <w:rFonts w:cs="David" w:hint="cs"/>
          <w:b/>
          <w:bCs/>
          <w:sz w:val="24"/>
          <w:szCs w:val="24"/>
          <w:rtl/>
        </w:rPr>
        <w:t xml:space="preserve">           </w:t>
      </w:r>
      <w:r w:rsidR="00631744">
        <w:rPr>
          <w:rFonts w:cs="David" w:hint="cs"/>
          <w:b/>
          <w:bCs/>
          <w:sz w:val="24"/>
          <w:szCs w:val="24"/>
          <w:rtl/>
        </w:rPr>
        <w:t xml:space="preserve">           </w:t>
      </w:r>
      <w:r w:rsidR="006C3B1F">
        <w:rPr>
          <w:rFonts w:cs="David" w:hint="cs"/>
          <w:b/>
          <w:bCs/>
          <w:sz w:val="24"/>
          <w:szCs w:val="24"/>
          <w:rtl/>
        </w:rPr>
        <w:t xml:space="preserve">   </w:t>
      </w:r>
      <w:r w:rsidRPr="006C3B1F">
        <w:rPr>
          <w:rFonts w:cs="David" w:hint="cs"/>
          <w:b/>
          <w:bCs/>
          <w:sz w:val="24"/>
          <w:szCs w:val="24"/>
          <w:rtl/>
        </w:rPr>
        <w:t xml:space="preserve">  </w:t>
      </w:r>
      <w:r w:rsidR="001D42A7">
        <w:rPr>
          <w:rFonts w:hint="cs"/>
          <w:b/>
          <w:bCs/>
          <w:rtl/>
        </w:rPr>
        <w:t xml:space="preserve">  </w:t>
      </w:r>
    </w:p>
    <w:p w14:paraId="2B0CE397" w14:textId="1E78F802" w:rsidR="00983123" w:rsidRPr="00832AD7" w:rsidRDefault="00983123" w:rsidP="00832AD7">
      <w:pPr>
        <w:spacing w:after="0" w:line="240" w:lineRule="auto"/>
        <w:jc w:val="right"/>
        <w:rPr>
          <w:rFonts w:ascii="Times New Roman" w:eastAsia="Times New Roman" w:hAnsi="Times New Roman" w:cs="David"/>
          <w:sz w:val="16"/>
          <w:szCs w:val="16"/>
        </w:rPr>
      </w:pPr>
      <w:r w:rsidRPr="00832AD7">
        <w:rPr>
          <w:rFonts w:ascii="Times New Roman" w:eastAsia="Times New Roman" w:hAnsi="Times New Roman" w:cs="David" w:hint="cs"/>
          <w:sz w:val="16"/>
          <w:szCs w:val="16"/>
          <w:rtl/>
        </w:rPr>
        <w:fldChar w:fldCharType="begin"/>
      </w:r>
      <w:r w:rsidRPr="00832AD7">
        <w:rPr>
          <w:rFonts w:ascii="Times New Roman" w:eastAsia="Times New Roman" w:hAnsi="Times New Roman" w:cs="David" w:hint="cs"/>
          <w:sz w:val="16"/>
          <w:szCs w:val="16"/>
          <w:rtl/>
        </w:rPr>
        <w:instrText xml:space="preserve"> </w:instrText>
      </w:r>
      <w:r w:rsidRPr="00832AD7">
        <w:rPr>
          <w:rFonts w:ascii="Times New Roman" w:eastAsia="Times New Roman" w:hAnsi="Times New Roman" w:cs="David"/>
          <w:sz w:val="16"/>
          <w:szCs w:val="16"/>
        </w:rPr>
        <w:instrText>DOCPROPERTY  DocDateEng  \* MERGEFORMAT</w:instrText>
      </w:r>
      <w:r w:rsidRPr="00832AD7">
        <w:rPr>
          <w:rFonts w:ascii="Times New Roman" w:eastAsia="Times New Roman" w:hAnsi="Times New Roman" w:cs="David" w:hint="cs"/>
          <w:sz w:val="16"/>
          <w:szCs w:val="16"/>
          <w:rtl/>
        </w:rPr>
        <w:instrText xml:space="preserve"> </w:instrText>
      </w:r>
      <w:r w:rsidRPr="00832AD7">
        <w:rPr>
          <w:rFonts w:ascii="Times New Roman" w:eastAsia="Times New Roman" w:hAnsi="Times New Roman" w:cs="David" w:hint="cs"/>
          <w:sz w:val="16"/>
          <w:szCs w:val="16"/>
          <w:rtl/>
        </w:rPr>
        <w:fldChar w:fldCharType="separate"/>
      </w:r>
      <w:r w:rsidR="0080722D">
        <w:rPr>
          <w:rFonts w:ascii="Times New Roman" w:eastAsia="Times New Roman" w:hAnsi="Times New Roman" w:cs="David" w:hint="cs"/>
          <w:sz w:val="16"/>
          <w:szCs w:val="16"/>
          <w:rtl/>
        </w:rPr>
        <w:t>8</w:t>
      </w:r>
      <w:r w:rsidRPr="00832AD7">
        <w:rPr>
          <w:rFonts w:ascii="Times New Roman" w:eastAsia="Times New Roman" w:hAnsi="Times New Roman" w:cs="David" w:hint="cs"/>
          <w:sz w:val="16"/>
          <w:szCs w:val="16"/>
          <w:rtl/>
        </w:rPr>
        <w:t xml:space="preserve"> באוקטובר 2026</w:t>
      </w:r>
      <w:r w:rsidRPr="00832AD7">
        <w:rPr>
          <w:rFonts w:ascii="Times New Roman" w:eastAsia="Times New Roman" w:hAnsi="Times New Roman" w:cs="David" w:hint="cs"/>
          <w:sz w:val="16"/>
          <w:szCs w:val="16"/>
          <w:rtl/>
        </w:rPr>
        <w:fldChar w:fldCharType="end"/>
      </w:r>
    </w:p>
    <w:p w14:paraId="2883D5E6" w14:textId="3E1B1D8A" w:rsidR="00983123" w:rsidRPr="00832AD7" w:rsidRDefault="00983123" w:rsidP="00832AD7">
      <w:pPr>
        <w:spacing w:after="0" w:line="240" w:lineRule="auto"/>
        <w:jc w:val="right"/>
        <w:rPr>
          <w:rFonts w:ascii="Times New Roman" w:eastAsia="Times New Roman" w:hAnsi="Times New Roman" w:cs="David"/>
          <w:sz w:val="16"/>
          <w:szCs w:val="16"/>
          <w:rtl/>
        </w:rPr>
      </w:pPr>
      <w:r w:rsidRPr="00832AD7">
        <w:rPr>
          <w:rFonts w:ascii="Times New Roman" w:eastAsia="Times New Roman" w:hAnsi="Times New Roman" w:cs="David" w:hint="cs"/>
          <w:sz w:val="16"/>
          <w:szCs w:val="16"/>
          <w:rtl/>
        </w:rPr>
        <w:t xml:space="preserve">                                                                                                   </w:t>
      </w:r>
      <w:r w:rsidRPr="00832AD7">
        <w:rPr>
          <w:rFonts w:ascii="Times New Roman" w:eastAsia="Times New Roman" w:hAnsi="Times New Roman" w:cs="David" w:hint="cs"/>
          <w:sz w:val="16"/>
          <w:szCs w:val="16"/>
          <w:rtl/>
        </w:rPr>
        <w:fldChar w:fldCharType="begin"/>
      </w:r>
      <w:r w:rsidRPr="00832AD7">
        <w:rPr>
          <w:rFonts w:ascii="Times New Roman" w:eastAsia="Times New Roman" w:hAnsi="Times New Roman" w:cs="David" w:hint="cs"/>
          <w:sz w:val="16"/>
          <w:szCs w:val="16"/>
          <w:rtl/>
        </w:rPr>
        <w:instrText xml:space="preserve"> </w:instrText>
      </w:r>
      <w:r w:rsidRPr="00832AD7">
        <w:rPr>
          <w:rFonts w:ascii="Times New Roman" w:eastAsia="Times New Roman" w:hAnsi="Times New Roman" w:cs="David"/>
          <w:sz w:val="16"/>
          <w:szCs w:val="16"/>
        </w:rPr>
        <w:instrText>DOCPROPERTY  DocDateHeb  \* MERGEFORMAT</w:instrText>
      </w:r>
      <w:r w:rsidRPr="00832AD7">
        <w:rPr>
          <w:rFonts w:ascii="Times New Roman" w:eastAsia="Times New Roman" w:hAnsi="Times New Roman" w:cs="David" w:hint="cs"/>
          <w:sz w:val="16"/>
          <w:szCs w:val="16"/>
          <w:rtl/>
        </w:rPr>
        <w:instrText xml:space="preserve"> </w:instrText>
      </w:r>
      <w:r w:rsidRPr="00832AD7">
        <w:rPr>
          <w:rFonts w:ascii="Times New Roman" w:eastAsia="Times New Roman" w:hAnsi="Times New Roman" w:cs="David" w:hint="cs"/>
          <w:sz w:val="16"/>
          <w:szCs w:val="16"/>
          <w:rtl/>
        </w:rPr>
        <w:fldChar w:fldCharType="separate"/>
      </w:r>
      <w:r w:rsidRPr="00832AD7">
        <w:rPr>
          <w:rFonts w:ascii="Times New Roman" w:eastAsia="Times New Roman" w:hAnsi="Times New Roman" w:cs="David" w:hint="cs"/>
          <w:sz w:val="16"/>
          <w:szCs w:val="16"/>
          <w:rtl/>
        </w:rPr>
        <w:t>כ"</w:t>
      </w:r>
      <w:r w:rsidR="0080722D">
        <w:rPr>
          <w:rFonts w:ascii="Times New Roman" w:eastAsia="Times New Roman" w:hAnsi="Times New Roman" w:cs="David" w:hint="cs"/>
          <w:sz w:val="16"/>
          <w:szCs w:val="16"/>
          <w:rtl/>
        </w:rPr>
        <w:t xml:space="preserve">ז </w:t>
      </w:r>
      <w:r w:rsidRPr="00832AD7">
        <w:rPr>
          <w:rFonts w:ascii="Times New Roman" w:eastAsia="Times New Roman" w:hAnsi="Times New Roman" w:cs="David" w:hint="cs"/>
          <w:sz w:val="16"/>
          <w:szCs w:val="16"/>
          <w:rtl/>
        </w:rPr>
        <w:t>בתשרי תשפ"ז</w:t>
      </w:r>
      <w:r w:rsidRPr="00832AD7">
        <w:rPr>
          <w:rFonts w:ascii="Times New Roman" w:eastAsia="Times New Roman" w:hAnsi="Times New Roman" w:cs="David" w:hint="cs"/>
          <w:sz w:val="16"/>
          <w:szCs w:val="16"/>
          <w:rtl/>
        </w:rPr>
        <w:fldChar w:fldCharType="end"/>
      </w:r>
    </w:p>
    <w:p w14:paraId="64B19B50" w14:textId="77777777" w:rsidR="00983123" w:rsidRPr="00983123" w:rsidRDefault="00983123" w:rsidP="00832AD7">
      <w:pPr>
        <w:spacing w:after="0" w:line="240" w:lineRule="auto"/>
        <w:jc w:val="right"/>
        <w:rPr>
          <w:rFonts w:ascii="Times New Roman" w:eastAsia="Times New Roman" w:hAnsi="Times New Roman" w:cs="David"/>
          <w:sz w:val="24"/>
          <w:szCs w:val="24"/>
          <w:rtl/>
        </w:rPr>
      </w:pPr>
      <w:r w:rsidRPr="00832AD7">
        <w:rPr>
          <w:rFonts w:ascii="Times New Roman" w:eastAsia="Times New Roman" w:hAnsi="Times New Roman" w:cs="David" w:hint="cs"/>
          <w:sz w:val="16"/>
          <w:szCs w:val="16"/>
          <w:rtl/>
        </w:rPr>
        <w:fldChar w:fldCharType="begin"/>
      </w:r>
      <w:r w:rsidRPr="00832AD7">
        <w:rPr>
          <w:rFonts w:ascii="Times New Roman" w:eastAsia="Times New Roman" w:hAnsi="Times New Roman" w:cs="David" w:hint="cs"/>
          <w:sz w:val="16"/>
          <w:szCs w:val="16"/>
          <w:rtl/>
        </w:rPr>
        <w:instrText xml:space="preserve"> </w:instrText>
      </w:r>
      <w:r w:rsidRPr="00832AD7">
        <w:rPr>
          <w:rFonts w:ascii="Times New Roman" w:eastAsia="Times New Roman" w:hAnsi="Times New Roman" w:cs="David"/>
          <w:sz w:val="16"/>
          <w:szCs w:val="16"/>
        </w:rPr>
        <w:instrText>DOCPROPERTY  DocNumber  \* MERGEFORMAT</w:instrText>
      </w:r>
      <w:r w:rsidRPr="00832AD7">
        <w:rPr>
          <w:rFonts w:ascii="Times New Roman" w:eastAsia="Times New Roman" w:hAnsi="Times New Roman" w:cs="David" w:hint="cs"/>
          <w:sz w:val="16"/>
          <w:szCs w:val="16"/>
          <w:rtl/>
        </w:rPr>
        <w:instrText xml:space="preserve"> </w:instrText>
      </w:r>
      <w:r w:rsidRPr="00832AD7">
        <w:rPr>
          <w:rFonts w:ascii="Times New Roman" w:eastAsia="Times New Roman" w:hAnsi="Times New Roman" w:cs="David" w:hint="cs"/>
          <w:sz w:val="16"/>
          <w:szCs w:val="16"/>
          <w:rtl/>
        </w:rPr>
        <w:fldChar w:fldCharType="separate"/>
      </w:r>
      <w:r w:rsidRPr="00832AD7">
        <w:rPr>
          <w:rFonts w:ascii="Times New Roman" w:eastAsia="Times New Roman" w:hAnsi="Times New Roman" w:cs="David" w:hint="cs"/>
          <w:sz w:val="16"/>
          <w:szCs w:val="16"/>
          <w:rtl/>
        </w:rPr>
        <w:t>4700-1039-2026-005614</w:t>
      </w:r>
      <w:r w:rsidRPr="00832AD7">
        <w:rPr>
          <w:rFonts w:ascii="Times New Roman" w:eastAsia="Times New Roman" w:hAnsi="Times New Roman" w:cs="David" w:hint="cs"/>
          <w:sz w:val="16"/>
          <w:szCs w:val="16"/>
          <w:rtl/>
        </w:rPr>
        <w:fldChar w:fldCharType="end"/>
      </w:r>
    </w:p>
    <w:p w14:paraId="7BB1C8D9" w14:textId="77777777" w:rsidR="00515986" w:rsidRPr="00515986" w:rsidRDefault="00515986" w:rsidP="000C4D75">
      <w:pPr>
        <w:tabs>
          <w:tab w:val="num" w:pos="1080"/>
        </w:tabs>
        <w:spacing w:after="0" w:line="276" w:lineRule="auto"/>
        <w:jc w:val="both"/>
        <w:rPr>
          <w:rFonts w:ascii="Arial" w:eastAsia="Times New Roman" w:hAnsi="Arial" w:cs="David"/>
          <w:b/>
          <w:bCs/>
          <w:sz w:val="24"/>
          <w:szCs w:val="24"/>
          <w:rtl/>
        </w:rPr>
      </w:pPr>
    </w:p>
    <w:p w14:paraId="6E73211E" w14:textId="5393CA0C" w:rsidR="00E13F6E" w:rsidRDefault="00E13F6E" w:rsidP="00E13F6E">
      <w:pPr>
        <w:spacing w:after="120" w:line="360" w:lineRule="auto"/>
        <w:contextualSpacing/>
        <w:jc w:val="center"/>
        <w:rPr>
          <w:rFonts w:ascii="FrankRuehl" w:hAnsi="FrankRuehl" w:cs="FrankRuehl"/>
          <w:b/>
          <w:bCs/>
          <w:color w:val="002060"/>
          <w:sz w:val="32"/>
          <w:szCs w:val="32"/>
          <w:u w:val="single"/>
          <w:rtl/>
        </w:rPr>
      </w:pPr>
      <w:r w:rsidRPr="000071E5">
        <w:rPr>
          <w:rFonts w:ascii="FrankRuehl" w:hAnsi="FrankRuehl" w:cs="FrankRuehl"/>
          <w:b/>
          <w:bCs/>
          <w:color w:val="002060"/>
          <w:sz w:val="32"/>
          <w:szCs w:val="32"/>
          <w:u w:val="single"/>
          <w:rtl/>
        </w:rPr>
        <w:t xml:space="preserve">תקציר </w:t>
      </w:r>
      <w:r w:rsidRPr="000071E5">
        <w:rPr>
          <w:rFonts w:ascii="FrankRuehl" w:hAnsi="FrankRuehl" w:cs="FrankRuehl" w:hint="cs"/>
          <w:b/>
          <w:bCs/>
          <w:color w:val="002060"/>
          <w:sz w:val="32"/>
          <w:szCs w:val="32"/>
          <w:u w:val="single"/>
          <w:rtl/>
        </w:rPr>
        <w:t>הכרעת-דין</w:t>
      </w:r>
      <w:r w:rsidR="0080722D">
        <w:rPr>
          <w:rFonts w:ascii="FrankRuehl" w:hAnsi="FrankRuehl" w:cs="FrankRuehl" w:hint="cs"/>
          <w:b/>
          <w:bCs/>
          <w:color w:val="002060"/>
          <w:sz w:val="32"/>
          <w:szCs w:val="32"/>
          <w:u w:val="single"/>
          <w:rtl/>
        </w:rPr>
        <w:t xml:space="preserve"> בתיק מדינת ישראל נ' כסיף</w:t>
      </w:r>
    </w:p>
    <w:p w14:paraId="0E221399" w14:textId="2C472F01" w:rsidR="0080722D" w:rsidRPr="000071E5" w:rsidRDefault="0080722D" w:rsidP="00E13F6E">
      <w:pPr>
        <w:spacing w:after="120" w:line="360" w:lineRule="auto"/>
        <w:contextualSpacing/>
        <w:jc w:val="center"/>
        <w:rPr>
          <w:rFonts w:ascii="FrankRuehl" w:hAnsi="FrankRuehl" w:cs="FrankRuehl"/>
          <w:b/>
          <w:bCs/>
          <w:color w:val="002060"/>
          <w:sz w:val="32"/>
          <w:szCs w:val="32"/>
          <w:u w:val="single"/>
          <w:rtl/>
        </w:rPr>
      </w:pPr>
      <w:r>
        <w:rPr>
          <w:rFonts w:ascii="FrankRuehl" w:hAnsi="FrankRuehl" w:cs="FrankRuehl" w:hint="cs"/>
          <w:b/>
          <w:bCs/>
          <w:color w:val="002060"/>
          <w:sz w:val="32"/>
          <w:szCs w:val="32"/>
          <w:u w:val="single"/>
          <w:rtl/>
        </w:rPr>
        <w:t>השופט ביאלין אלעזר</w:t>
      </w:r>
    </w:p>
    <w:p w14:paraId="79876412" w14:textId="77777777" w:rsidR="00862814" w:rsidRDefault="00862814">
      <w:pPr>
        <w:pStyle w:val="s6"/>
        <w:bidi/>
        <w:spacing w:before="0" w:beforeAutospacing="0" w:after="120" w:afterAutospacing="0"/>
        <w:ind w:firstLine="540"/>
        <w:jc w:val="both"/>
        <w:rPr>
          <w:rFonts w:ascii="-webkit-standard" w:hAnsi="-webkit-standard"/>
          <w:color w:val="000000"/>
          <w:sz w:val="27"/>
          <w:szCs w:val="27"/>
        </w:rPr>
      </w:pPr>
      <w:r>
        <w:rPr>
          <w:rStyle w:val="bumpedfont15"/>
          <w:rFonts w:ascii="David" w:hAnsi="David" w:cs="David"/>
          <w:color w:val="000000"/>
          <w:sz w:val="27"/>
          <w:szCs w:val="27"/>
          <w:rtl/>
          <w:lang w:bidi="he-IL"/>
        </w:rPr>
        <w:t>בית משפט השלום הרשיע היום, בהכרעת דין מנומקת ומפורטת, מפי כבוד השופט ביאלין אלעזר, את הנאשם, חבר הכנסת עופר כסיף, בעבירה של תקיפת שוטר בנסיבות מחמירות, לפי סעיף 274(1) לחוק העונשין, התשל"ז-1977</w:t>
      </w:r>
      <w:r>
        <w:rPr>
          <w:rStyle w:val="bumpedfont15"/>
          <w:rFonts w:ascii="David" w:hAnsi="David"/>
          <w:color w:val="000000"/>
          <w:sz w:val="27"/>
          <w:szCs w:val="27"/>
          <w:rtl/>
        </w:rPr>
        <w:t>.</w:t>
      </w:r>
      <w:r>
        <w:rPr>
          <w:rStyle w:val="apple-converted-space"/>
          <w:rFonts w:ascii="David" w:hAnsi="David"/>
          <w:color w:val="000000"/>
          <w:sz w:val="27"/>
          <w:szCs w:val="27"/>
          <w:rtl/>
        </w:rPr>
        <w:t> </w:t>
      </w:r>
    </w:p>
    <w:p w14:paraId="5A170970" w14:textId="6CEADBA1" w:rsidR="00862814" w:rsidRDefault="00862814">
      <w:pPr>
        <w:pStyle w:val="s6"/>
        <w:bidi/>
        <w:spacing w:before="0" w:beforeAutospacing="0" w:after="120" w:afterAutospacing="0"/>
        <w:ind w:firstLine="540"/>
        <w:jc w:val="both"/>
        <w:rPr>
          <w:rFonts w:ascii="-webkit-standard" w:hAnsi="-webkit-standard"/>
          <w:color w:val="000000"/>
          <w:sz w:val="27"/>
          <w:szCs w:val="27"/>
          <w:rtl/>
        </w:rPr>
      </w:pPr>
      <w:r>
        <w:rPr>
          <w:rStyle w:val="bumpedfont15"/>
          <w:rFonts w:ascii="David" w:hAnsi="David" w:cs="David"/>
          <w:color w:val="000000"/>
          <w:sz w:val="27"/>
          <w:szCs w:val="27"/>
          <w:rtl/>
          <w:lang w:bidi="he-IL"/>
        </w:rPr>
        <w:t>על פי כתב האישום, ביום 13.5.22, במהלך אירועי מחאה באזור דרום הר חברון בעקבות פסק דין של בית המשפט העליון בנוגע לכפרים במרחב 'מאספר</w:t>
      </w:r>
      <w:r>
        <w:rPr>
          <w:rStyle w:val="apple-converted-space"/>
          <w:rFonts w:ascii="David" w:hAnsi="David"/>
          <w:color w:val="000000"/>
          <w:sz w:val="27"/>
          <w:szCs w:val="27"/>
          <w:rtl/>
        </w:rPr>
        <w:t> </w:t>
      </w:r>
      <w:r>
        <w:rPr>
          <w:rStyle w:val="bumpedfont15"/>
          <w:rFonts w:ascii="David" w:hAnsi="David" w:cs="David"/>
          <w:color w:val="000000"/>
          <w:sz w:val="27"/>
          <w:szCs w:val="27"/>
          <w:rtl/>
          <w:lang w:bidi="he-IL"/>
        </w:rPr>
        <w:t>יטא', הוצאו צווים שהכריזו על סביבת צומת כביש 317 וצירי העפר המובילים ליטא כאזור צבאי סגור. הנאשם הגיע למקום ברכבו והצטרף לקבוצת מפגינים. סמוך לשעה 12:00, לאחר שכוחות הביטחון עצרו את רכבו של הנאשם על ציר העפר ומנעו ממנו להתקדם במתחם ההפגנה מטעמי בטיחות ואיסור כניסה לשטח</w:t>
      </w:r>
      <w:r>
        <w:rPr>
          <w:rStyle w:val="apple-converted-space"/>
          <w:rFonts w:ascii="David" w:hAnsi="David"/>
          <w:color w:val="000000"/>
          <w:sz w:val="27"/>
          <w:szCs w:val="27"/>
          <w:rtl/>
        </w:rPr>
        <w:t> </w:t>
      </w:r>
      <w:r>
        <w:rPr>
          <w:rStyle w:val="bumpedfont15"/>
          <w:rFonts w:ascii="David" w:hAnsi="David" w:cs="David"/>
          <w:color w:val="000000"/>
          <w:sz w:val="27"/>
          <w:szCs w:val="27"/>
        </w:rPr>
        <w:t>A</w:t>
      </w:r>
      <w:r>
        <w:rPr>
          <w:rStyle w:val="apple-converted-space"/>
          <w:rFonts w:ascii="David" w:hAnsi="David"/>
          <w:color w:val="000000"/>
          <w:sz w:val="27"/>
          <w:szCs w:val="27"/>
          <w:rtl/>
        </w:rPr>
        <w:t> </w:t>
      </w:r>
      <w:r>
        <w:rPr>
          <w:rStyle w:val="bumpedfont15"/>
          <w:rFonts w:ascii="David" w:hAnsi="David" w:cs="David"/>
          <w:color w:val="000000"/>
          <w:sz w:val="27"/>
          <w:szCs w:val="27"/>
          <w:rtl/>
          <w:lang w:bidi="he-IL"/>
        </w:rPr>
        <w:t>, ניגש הנאשם בעצמו לרכב על מנת לנהג בו. בין הנאשם לקצין משמר הגבול פקד דור אמיתי ולשוטר יצחק אזולאי התפתח ויכוח סוער שכלל קריאות גנאי מצד הנאשם ("שקרן מטונף", "רמאי", "פושע", "חלאות המין האנושי" ו"אפס מאופס").</w:t>
      </w:r>
    </w:p>
    <w:p w14:paraId="40D1F41D" w14:textId="77777777" w:rsidR="00862814" w:rsidRDefault="00862814">
      <w:pPr>
        <w:pStyle w:val="s6"/>
        <w:bidi/>
        <w:spacing w:before="0" w:beforeAutospacing="0" w:after="120" w:afterAutospacing="0"/>
        <w:ind w:firstLine="540"/>
        <w:jc w:val="both"/>
        <w:rPr>
          <w:rFonts w:ascii="-webkit-standard" w:hAnsi="-webkit-standard"/>
          <w:color w:val="000000"/>
          <w:sz w:val="27"/>
          <w:szCs w:val="27"/>
          <w:rtl/>
        </w:rPr>
      </w:pPr>
      <w:r>
        <w:rPr>
          <w:rStyle w:val="bumpedfont15"/>
          <w:rFonts w:ascii="David" w:hAnsi="David" w:cs="David"/>
          <w:color w:val="000000"/>
          <w:sz w:val="27"/>
          <w:szCs w:val="27"/>
          <w:rtl/>
          <w:lang w:bidi="he-IL"/>
        </w:rPr>
        <w:t>הנאשם נכנס לרכבו, ולאחר שהשוטר אזולאי עמד בחזית הרכב כדי לחסום את תנועתו, נסע הנאשם מספר מטרים לאחור ואז התקדם בנסיעה איטית לפנים עד שפגע עם הרכב ברגלו השמאלית של השוטר אזולאי, בכוונה להכשילו בתפקידו. בתגובה, הכה השוטר על מכסה המנוע, וכאשר יצא הנאשם מרכבו התפתח עימות מילולי שבמהלכו השוטר הניף את אצבעו ונגע קלות בפניו של הנאשם. בתגובה לכך, הרים הנאשם את ידו הימנית וחבט בחזקה בצד השמאלי של ראש השוטר, באופן שגרם לו לכאבים בראשו וברגלו.</w:t>
      </w:r>
      <w:r>
        <w:rPr>
          <w:rStyle w:val="apple-converted-space"/>
          <w:rFonts w:ascii="David" w:hAnsi="David"/>
          <w:color w:val="000000"/>
          <w:sz w:val="27"/>
          <w:szCs w:val="27"/>
          <w:rtl/>
        </w:rPr>
        <w:t> </w:t>
      </w:r>
    </w:p>
    <w:p w14:paraId="518EE1FD" w14:textId="77777777" w:rsidR="00862814" w:rsidRDefault="00862814">
      <w:pPr>
        <w:pStyle w:val="s6"/>
        <w:bidi/>
        <w:spacing w:before="0" w:beforeAutospacing="0" w:after="120" w:afterAutospacing="0"/>
        <w:ind w:firstLine="540"/>
        <w:jc w:val="both"/>
        <w:rPr>
          <w:rFonts w:ascii="-webkit-standard" w:hAnsi="-webkit-standard"/>
          <w:color w:val="000000"/>
          <w:sz w:val="27"/>
          <w:szCs w:val="27"/>
          <w:rtl/>
        </w:rPr>
      </w:pPr>
      <w:r>
        <w:rPr>
          <w:rStyle w:val="bumpedfont15"/>
          <w:rFonts w:ascii="David" w:hAnsi="David" w:cs="David"/>
          <w:color w:val="000000"/>
          <w:sz w:val="27"/>
          <w:szCs w:val="27"/>
          <w:rtl/>
          <w:lang w:bidi="he-IL"/>
        </w:rPr>
        <w:t>הנאשם כפר במיוחס לו, טען לחסינותו הפרלמנטרית המקנה לו לכאורה מעבר חופשי עם רכבו, טען כי פגיעת הרכב הייתה מקרית וכי החבטה בראש השוטר נעשתה מתוך "הגנה עצמית" לאחר שהשוטר תקף אותו לכאורה באצבעו, ואף העלה טענה מקדמית לאכיפה בררנית</w:t>
      </w:r>
      <w:r>
        <w:rPr>
          <w:rStyle w:val="bumpedfont15"/>
          <w:rFonts w:ascii="David" w:hAnsi="David"/>
          <w:color w:val="000000"/>
          <w:sz w:val="27"/>
          <w:szCs w:val="27"/>
          <w:rtl/>
        </w:rPr>
        <w:t>.</w:t>
      </w:r>
      <w:r>
        <w:rPr>
          <w:rStyle w:val="apple-converted-space"/>
          <w:rFonts w:ascii="David" w:hAnsi="David"/>
          <w:color w:val="000000"/>
          <w:sz w:val="27"/>
          <w:szCs w:val="27"/>
          <w:rtl/>
        </w:rPr>
        <w:t> </w:t>
      </w:r>
    </w:p>
    <w:p w14:paraId="71807E80" w14:textId="77777777" w:rsidR="00862814" w:rsidRDefault="00862814">
      <w:pPr>
        <w:pStyle w:val="s6"/>
        <w:bidi/>
        <w:spacing w:before="0" w:beforeAutospacing="0" w:after="120" w:afterAutospacing="0"/>
        <w:ind w:firstLine="540"/>
        <w:jc w:val="both"/>
        <w:rPr>
          <w:rFonts w:ascii="-webkit-standard" w:hAnsi="-webkit-standard"/>
          <w:color w:val="000000"/>
          <w:sz w:val="27"/>
          <w:szCs w:val="27"/>
          <w:rtl/>
        </w:rPr>
      </w:pPr>
      <w:r>
        <w:rPr>
          <w:rStyle w:val="bumpedfont15"/>
          <w:rFonts w:ascii="David" w:hAnsi="David" w:cs="David"/>
          <w:color w:val="000000"/>
          <w:sz w:val="27"/>
          <w:szCs w:val="27"/>
          <w:rtl/>
          <w:lang w:bidi="he-IL"/>
        </w:rPr>
        <w:t>בית המשפט דחה מכל וכל את טענות ההגנה. נקבע כי כוחות הביטחון פעלו כדין ובסמכות מלאה משיקולי ביטחון ובטיחות למנוע סיכון חיים וכניסה אסורה לשטח</w:t>
      </w:r>
      <w:r>
        <w:rPr>
          <w:rStyle w:val="apple-converted-space"/>
          <w:rFonts w:ascii="David" w:hAnsi="David"/>
          <w:color w:val="000000"/>
          <w:sz w:val="27"/>
          <w:szCs w:val="27"/>
          <w:rtl/>
        </w:rPr>
        <w:t> </w:t>
      </w:r>
      <w:r>
        <w:rPr>
          <w:rStyle w:val="bumpedfont15"/>
          <w:rFonts w:ascii="David" w:hAnsi="David" w:cs="David"/>
          <w:color w:val="000000"/>
          <w:sz w:val="27"/>
          <w:szCs w:val="27"/>
        </w:rPr>
        <w:t>A</w:t>
      </w:r>
      <w:r>
        <w:rPr>
          <w:rStyle w:val="apple-converted-space"/>
          <w:rFonts w:ascii="David" w:hAnsi="David"/>
          <w:color w:val="000000"/>
          <w:sz w:val="27"/>
          <w:szCs w:val="27"/>
          <w:rtl/>
        </w:rPr>
        <w:t> </w:t>
      </w:r>
      <w:r>
        <w:rPr>
          <w:rStyle w:val="bumpedfont15"/>
          <w:rFonts w:ascii="David" w:hAnsi="David" w:cs="David"/>
          <w:color w:val="000000"/>
          <w:sz w:val="27"/>
          <w:szCs w:val="27"/>
          <w:rtl/>
          <w:lang w:bidi="he-IL"/>
        </w:rPr>
        <w:t>וכי חסינותו של הנאשם כחבר כנסת מומשה במלואה בכך שהתאפשר לו לנוע ברגלו בחופשיות במתחם ההפגנה, אך אין בה כדי להקנות לו זכות לסכן אנשים או להכשיל שוטרים באמצעות נסיעה ברכב. עוד נקבע כי הוכח מעבר לכל ספק סביר כי הנאשם פגע בשוטר באמצעות רכבו מתוך מודעות וכוונה להכשילו, וכי תגובתו האלימה (החבטה בראש השוטר) אינה חוסה תחת סייג ההגנה העצמית שכן מדובר בתגובה בלתי מידתית בעליל לעומת נגיעה אקראית שנגרמה מתנועת גופו של הנאשם עצמו</w:t>
      </w:r>
      <w:r>
        <w:rPr>
          <w:rStyle w:val="bumpedfont15"/>
          <w:rFonts w:ascii="David" w:hAnsi="David"/>
          <w:color w:val="000000"/>
          <w:sz w:val="27"/>
          <w:szCs w:val="27"/>
          <w:rtl/>
        </w:rPr>
        <w:t>.</w:t>
      </w:r>
      <w:r>
        <w:rPr>
          <w:rStyle w:val="bumpedfont15"/>
          <w:rFonts w:ascii="David" w:hAnsi="David" w:cs="David"/>
          <w:color w:val="000000"/>
          <w:sz w:val="27"/>
          <w:szCs w:val="27"/>
          <w:rtl/>
          <w:lang w:bidi="he-IL"/>
        </w:rPr>
        <w:t>לבסוף, נדחתה טענת האכיפה הבררנית לאור הפער הראייתי המובהק והעדר פגם בהתנהלות התביעה.</w:t>
      </w:r>
      <w:r>
        <w:rPr>
          <w:rStyle w:val="apple-converted-space"/>
          <w:rFonts w:ascii="David" w:hAnsi="David"/>
          <w:color w:val="000000"/>
          <w:sz w:val="27"/>
          <w:szCs w:val="27"/>
          <w:rtl/>
        </w:rPr>
        <w:t> </w:t>
      </w:r>
      <w:bookmarkStart w:id="0" w:name="_GoBack"/>
      <w:bookmarkEnd w:id="0"/>
    </w:p>
    <w:p w14:paraId="717B5843" w14:textId="51FE5AA2" w:rsidR="00E13F6E" w:rsidRPr="00BB10EB" w:rsidRDefault="00862814" w:rsidP="00072E79">
      <w:pPr>
        <w:pStyle w:val="s6"/>
        <w:bidi/>
        <w:spacing w:before="0" w:beforeAutospacing="0" w:after="120" w:afterAutospacing="0"/>
        <w:ind w:firstLine="540"/>
        <w:jc w:val="both"/>
        <w:rPr>
          <w:rFonts w:ascii="-webkit-standard" w:hAnsi="-webkit-standard" w:hint="cs"/>
          <w:color w:val="000000"/>
          <w:sz w:val="27"/>
          <w:szCs w:val="27"/>
          <w:rtl/>
        </w:rPr>
      </w:pPr>
      <w:r>
        <w:rPr>
          <w:rStyle w:val="bumpedfont15"/>
          <w:rFonts w:ascii="David" w:hAnsi="David" w:cs="David"/>
          <w:color w:val="000000"/>
          <w:sz w:val="27"/>
          <w:szCs w:val="27"/>
          <w:rtl/>
          <w:lang w:bidi="he-IL"/>
        </w:rPr>
        <w:t>על בסיס מכלול הראיות, הסרטונים והעדויות שהוצגו בפניו, הרשיע בית המשפט את הנאשם בעבירה של תקיפת שוטר בנסיבות מחמירות.</w:t>
      </w:r>
    </w:p>
    <w:p w14:paraId="23F6047E" w14:textId="77777777" w:rsidR="00E13F6E" w:rsidRDefault="00E13F6E" w:rsidP="00E13F6E">
      <w:pPr>
        <w:spacing w:after="120" w:line="360" w:lineRule="auto"/>
        <w:jc w:val="both"/>
        <w:rPr>
          <w:rFonts w:ascii="FrankRuehl" w:hAnsi="FrankRuehl" w:cs="FrankRuehl"/>
          <w:color w:val="323E4F" w:themeColor="text2" w:themeShade="BF"/>
          <w:sz w:val="26"/>
          <w:szCs w:val="26"/>
        </w:rPr>
      </w:pPr>
    </w:p>
    <w:p w14:paraId="30171CE2" w14:textId="77777777" w:rsidR="00E13F6E" w:rsidRDefault="00E13F6E" w:rsidP="00E13F6E">
      <w:pPr>
        <w:spacing w:after="120" w:line="360" w:lineRule="auto"/>
        <w:jc w:val="both"/>
        <w:rPr>
          <w:rFonts w:ascii="FrankRuehl" w:hAnsi="FrankRuehl" w:cs="FrankRuehl"/>
          <w:color w:val="323E4F" w:themeColor="text2" w:themeShade="BF"/>
          <w:sz w:val="26"/>
          <w:szCs w:val="26"/>
          <w:rtl/>
        </w:rPr>
      </w:pPr>
    </w:p>
    <w:p w14:paraId="01BBCC0B" w14:textId="77777777" w:rsidR="00E13F6E" w:rsidRPr="000071E5" w:rsidRDefault="00E13F6E" w:rsidP="00E13F6E">
      <w:pPr>
        <w:spacing w:after="120" w:line="360" w:lineRule="auto"/>
        <w:jc w:val="center"/>
        <w:rPr>
          <w:rFonts w:ascii="FrankRuehl" w:hAnsi="FrankRuehl" w:cs="FrankRuehl"/>
          <w:b/>
          <w:bCs/>
          <w:color w:val="002060"/>
          <w:sz w:val="26"/>
          <w:szCs w:val="26"/>
        </w:rPr>
      </w:pPr>
      <w:r w:rsidRPr="000071E5">
        <w:rPr>
          <w:rFonts w:ascii="FrankRuehl" w:hAnsi="FrankRuehl" w:cs="FrankRuehl" w:hint="cs"/>
          <w:b/>
          <w:bCs/>
          <w:color w:val="002060"/>
          <w:sz w:val="26"/>
          <w:szCs w:val="26"/>
          <w:rtl/>
        </w:rPr>
        <w:t xml:space="preserve">*** </w:t>
      </w:r>
      <w:r>
        <w:rPr>
          <w:rFonts w:ascii="FrankRuehl" w:hAnsi="FrankRuehl" w:cs="FrankRuehl"/>
          <w:b/>
          <w:bCs/>
          <w:color w:val="002060"/>
          <w:sz w:val="26"/>
          <w:szCs w:val="26"/>
          <w:rtl/>
        </w:rPr>
        <w:t xml:space="preserve">הנוסח המחייב הוא </w:t>
      </w:r>
      <w:r w:rsidRPr="000071E5">
        <w:rPr>
          <w:rFonts w:ascii="FrankRuehl" w:hAnsi="FrankRuehl" w:cs="FrankRuehl"/>
          <w:b/>
          <w:bCs/>
          <w:color w:val="002060"/>
          <w:sz w:val="26"/>
          <w:szCs w:val="26"/>
          <w:rtl/>
        </w:rPr>
        <w:t>של פסק</w:t>
      </w:r>
      <w:r>
        <w:rPr>
          <w:rFonts w:ascii="FrankRuehl" w:hAnsi="FrankRuehl" w:cs="FrankRuehl" w:hint="cs"/>
          <w:b/>
          <w:bCs/>
          <w:color w:val="002060"/>
          <w:sz w:val="26"/>
          <w:szCs w:val="26"/>
          <w:rtl/>
        </w:rPr>
        <w:t xml:space="preserve"> </w:t>
      </w:r>
      <w:r w:rsidRPr="000071E5">
        <w:rPr>
          <w:rFonts w:ascii="FrankRuehl" w:hAnsi="FrankRuehl" w:cs="FrankRuehl"/>
          <w:b/>
          <w:bCs/>
          <w:color w:val="002060"/>
          <w:sz w:val="26"/>
          <w:szCs w:val="26"/>
          <w:rtl/>
        </w:rPr>
        <w:t>הדין המלא</w:t>
      </w:r>
      <w:r w:rsidRPr="000071E5">
        <w:rPr>
          <w:rFonts w:ascii="FrankRuehl" w:hAnsi="FrankRuehl" w:cs="FrankRuehl" w:hint="cs"/>
          <w:b/>
          <w:bCs/>
          <w:color w:val="002060"/>
          <w:sz w:val="26"/>
          <w:szCs w:val="26"/>
          <w:rtl/>
        </w:rPr>
        <w:t xml:space="preserve"> ***</w:t>
      </w:r>
    </w:p>
    <w:p w14:paraId="1C8F6F7B" w14:textId="77777777" w:rsidR="00515986" w:rsidRPr="00E13F6E" w:rsidRDefault="00515986" w:rsidP="000C4D75">
      <w:pPr>
        <w:tabs>
          <w:tab w:val="num" w:pos="1080"/>
        </w:tabs>
        <w:spacing w:after="0" w:line="276" w:lineRule="auto"/>
        <w:jc w:val="both"/>
        <w:rPr>
          <w:rFonts w:ascii="Arial" w:eastAsia="Times New Roman" w:hAnsi="Arial" w:cs="David"/>
          <w:b/>
          <w:bCs/>
          <w:sz w:val="24"/>
          <w:szCs w:val="24"/>
          <w:rtl/>
        </w:rPr>
      </w:pPr>
    </w:p>
    <w:p w14:paraId="45B47EFA" w14:textId="77777777" w:rsidR="00515986" w:rsidRDefault="00515986" w:rsidP="000C4D75">
      <w:pPr>
        <w:tabs>
          <w:tab w:val="num" w:pos="1080"/>
        </w:tabs>
        <w:spacing w:after="0" w:line="276" w:lineRule="auto"/>
        <w:jc w:val="both"/>
        <w:rPr>
          <w:rFonts w:ascii="Arial" w:eastAsia="Times New Roman" w:hAnsi="Arial" w:cs="David"/>
          <w:b/>
          <w:bCs/>
          <w:sz w:val="24"/>
          <w:szCs w:val="24"/>
          <w:rtl/>
        </w:rPr>
      </w:pPr>
    </w:p>
    <w:p w14:paraId="38781DA1" w14:textId="77777777" w:rsidR="002453CF" w:rsidRPr="007B7899" w:rsidRDefault="002453CF" w:rsidP="007B7899">
      <w:pPr>
        <w:spacing w:before="100" w:beforeAutospacing="1" w:after="100" w:afterAutospacing="1" w:line="240" w:lineRule="auto"/>
        <w:ind w:left="4320"/>
        <w:jc w:val="both"/>
        <w:rPr>
          <w:rFonts w:ascii="Times New Roman" w:eastAsia="Times New Roman" w:hAnsi="Times New Roman" w:cs="David"/>
          <w:b/>
          <w:bCs/>
          <w:color w:val="002060"/>
          <w:rtl/>
        </w:rPr>
      </w:pPr>
    </w:p>
    <w:sectPr w:rsidR="002453CF" w:rsidRPr="007B7899" w:rsidSect="00B16422">
      <w:headerReference w:type="default" r:id="rId8"/>
      <w:foot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4BC5D9" w14:textId="77777777" w:rsidR="00D234F3" w:rsidRDefault="00D234F3" w:rsidP="00730CA1">
      <w:pPr>
        <w:spacing w:after="0" w:line="240" w:lineRule="auto"/>
      </w:pPr>
      <w:r>
        <w:separator/>
      </w:r>
    </w:p>
  </w:endnote>
  <w:endnote w:type="continuationSeparator" w:id="0">
    <w:p w14:paraId="1FD8CC78" w14:textId="77777777" w:rsidR="00D234F3" w:rsidRDefault="00D234F3" w:rsidP="00730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webkit-standard">
    <w:altName w:val="Cambria"/>
    <w:panose1 w:val="020B0604020202020204"/>
    <w:charset w:val="00"/>
    <w:family w:val="roman"/>
    <w:pitch w:val="default"/>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E0EE88" w14:textId="77777777" w:rsidR="003A639C" w:rsidRPr="003A639C" w:rsidRDefault="003A639C" w:rsidP="003A639C">
    <w:pPr>
      <w:tabs>
        <w:tab w:val="center" w:pos="4153"/>
        <w:tab w:val="right" w:pos="8306"/>
      </w:tabs>
      <w:spacing w:after="0" w:line="240" w:lineRule="auto"/>
      <w:rPr>
        <w:rFonts w:ascii="Times New Roman" w:eastAsia="Times New Roman" w:hAnsi="Times New Roman" w:cs="FrankRuehl"/>
        <w:b/>
        <w:bCs/>
        <w:color w:val="000080"/>
        <w:spacing w:val="6"/>
        <w:sz w:val="24"/>
        <w:szCs w:val="24"/>
        <w:rtl/>
      </w:rPr>
    </w:pPr>
    <w:r w:rsidRPr="003A639C">
      <w:rPr>
        <w:rFonts w:ascii="Times New Roman" w:eastAsia="Times New Roman" w:hAnsi="Times New Roman" w:cs="FrankRuehl"/>
        <w:b/>
        <w:bCs/>
        <w:color w:val="000080"/>
        <w:spacing w:val="6"/>
        <w:sz w:val="24"/>
        <w:szCs w:val="24"/>
        <w:rtl/>
      </w:rPr>
      <w:t>________________________________________________________________</w:t>
    </w:r>
  </w:p>
  <w:p w14:paraId="352BA9C1" w14:textId="77777777" w:rsidR="003A639C" w:rsidRPr="003A639C" w:rsidRDefault="003A639C" w:rsidP="003A639C">
    <w:pPr>
      <w:tabs>
        <w:tab w:val="center" w:pos="4153"/>
        <w:tab w:val="right" w:pos="8306"/>
      </w:tabs>
      <w:spacing w:after="0" w:line="240" w:lineRule="auto"/>
      <w:jc w:val="center"/>
      <w:rPr>
        <w:rFonts w:ascii="Times New Roman" w:eastAsia="Times New Roman" w:hAnsi="Times New Roman" w:cs="FrankRuehl"/>
        <w:b/>
        <w:bCs/>
        <w:color w:val="000080"/>
        <w:spacing w:val="6"/>
        <w:sz w:val="24"/>
        <w:szCs w:val="24"/>
        <w:rtl/>
      </w:rPr>
    </w:pPr>
    <w:r w:rsidRPr="003A639C">
      <w:rPr>
        <w:rFonts w:ascii="Times New Roman" w:eastAsia="Times New Roman" w:hAnsi="Times New Roman" w:cs="FrankRuehl" w:hint="cs"/>
        <w:b/>
        <w:bCs/>
        <w:color w:val="000080"/>
        <w:spacing w:val="6"/>
        <w:sz w:val="24"/>
        <w:szCs w:val="24"/>
        <w:rtl/>
      </w:rPr>
      <w:t>בית משפט העליון | דרך השופט מאיר שמגר 1 | קרית בן גוריון | ירושלים</w:t>
    </w:r>
  </w:p>
  <w:p w14:paraId="671C1C7D" w14:textId="77777777" w:rsidR="003C61AF" w:rsidRPr="003A639C" w:rsidRDefault="003A639C" w:rsidP="003A639C">
    <w:pPr>
      <w:tabs>
        <w:tab w:val="center" w:pos="4153"/>
        <w:tab w:val="right" w:pos="8306"/>
      </w:tabs>
      <w:spacing w:after="0" w:line="240" w:lineRule="auto"/>
      <w:jc w:val="center"/>
      <w:rPr>
        <w:rFonts w:ascii="Times New Roman" w:eastAsia="Times New Roman" w:hAnsi="Times New Roman" w:cs="FrankRuehl"/>
        <w:b/>
        <w:bCs/>
        <w:color w:val="000080"/>
        <w:spacing w:val="6"/>
        <w:sz w:val="24"/>
        <w:szCs w:val="24"/>
        <w:rtl/>
      </w:rPr>
    </w:pPr>
    <w:r w:rsidRPr="003A639C">
      <w:rPr>
        <w:rFonts w:ascii="Times New Roman" w:eastAsia="Times New Roman" w:hAnsi="Times New Roman" w:cs="FrankRuehl" w:hint="cs"/>
        <w:b/>
        <w:bCs/>
        <w:color w:val="000080"/>
        <w:spacing w:val="6"/>
        <w:sz w:val="24"/>
        <w:szCs w:val="24"/>
        <w:rtl/>
      </w:rPr>
      <w:t xml:space="preserve">טל: </w:t>
    </w:r>
    <w:r w:rsidRPr="003A639C">
      <w:rPr>
        <w:rFonts w:ascii="Times New Roman" w:eastAsia="Times New Roman" w:hAnsi="Times New Roman" w:cs="FrankRuehl"/>
        <w:b/>
        <w:bCs/>
        <w:color w:val="000080"/>
        <w:spacing w:val="6"/>
        <w:sz w:val="24"/>
        <w:szCs w:val="24"/>
      </w:rPr>
      <w:t>074-7480412</w:t>
    </w:r>
    <w:r w:rsidRPr="003A639C">
      <w:rPr>
        <w:rFonts w:ascii="Times New Roman" w:eastAsia="Times New Roman" w:hAnsi="Times New Roman" w:cs="FrankRuehl" w:hint="cs"/>
        <w:b/>
        <w:bCs/>
        <w:color w:val="000080"/>
        <w:spacing w:val="6"/>
        <w:sz w:val="24"/>
        <w:szCs w:val="24"/>
        <w:rtl/>
      </w:rPr>
      <w:t xml:space="preserve">                       דוא"ל</w:t>
    </w:r>
    <w:r w:rsidRPr="003A639C">
      <w:rPr>
        <w:rFonts w:ascii="Times New Roman" w:eastAsia="Times New Roman" w:hAnsi="Times New Roman" w:cs="FrankRuehl"/>
        <w:b/>
        <w:bCs/>
        <w:color w:val="000080"/>
        <w:spacing w:val="6"/>
        <w:sz w:val="24"/>
        <w:szCs w:val="24"/>
      </w:rPr>
      <w:t>:</w:t>
    </w:r>
    <w:r w:rsidRPr="003A639C">
      <w:rPr>
        <w:rFonts w:ascii="Times New Roman" w:eastAsia="Times New Roman" w:hAnsi="Times New Roman" w:cs="FrankRuehl" w:hint="cs"/>
        <w:b/>
        <w:bCs/>
        <w:color w:val="000080"/>
        <w:spacing w:val="6"/>
        <w:sz w:val="24"/>
        <w:szCs w:val="24"/>
        <w:rtl/>
      </w:rPr>
      <w:t xml:space="preserve">  </w:t>
    </w:r>
    <w:hyperlink r:id="rId1" w:history="1">
      <w:r w:rsidRPr="003A639C">
        <w:rPr>
          <w:rFonts w:ascii="Times New Roman" w:eastAsia="Times New Roman" w:hAnsi="Times New Roman" w:cs="FrankRuehl"/>
          <w:b/>
          <w:bCs/>
          <w:color w:val="0000FF"/>
          <w:spacing w:val="6"/>
          <w:sz w:val="24"/>
          <w:szCs w:val="24"/>
          <w:u w:val="single"/>
        </w:rPr>
        <w:t>Dover@court.gov.il</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E0C188" w14:textId="77777777" w:rsidR="00D234F3" w:rsidRDefault="00D234F3" w:rsidP="00730CA1">
      <w:pPr>
        <w:spacing w:after="0" w:line="240" w:lineRule="auto"/>
      </w:pPr>
      <w:r>
        <w:separator/>
      </w:r>
    </w:p>
  </w:footnote>
  <w:footnote w:type="continuationSeparator" w:id="0">
    <w:p w14:paraId="430E120A" w14:textId="77777777" w:rsidR="00D234F3" w:rsidRDefault="00D234F3" w:rsidP="00730C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268817" w14:textId="77777777" w:rsidR="005253B2" w:rsidRPr="005253B2" w:rsidRDefault="005253B2" w:rsidP="005253B2">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David"/>
        <w:sz w:val="20"/>
        <w:szCs w:val="24"/>
        <w:lang w:eastAsia="he-IL"/>
      </w:rPr>
    </w:pPr>
    <w:r w:rsidRPr="005253B2">
      <w:rPr>
        <w:rFonts w:ascii="Times New Roman" w:eastAsia="Times New Roman" w:hAnsi="Times New Roman" w:cs="David"/>
        <w:noProof/>
        <w:sz w:val="20"/>
        <w:szCs w:val="24"/>
      </w:rPr>
      <w:drawing>
        <wp:inline distT="0" distB="0" distL="0" distR="0" wp14:anchorId="35DC3B3C" wp14:editId="5CD92DAF">
          <wp:extent cx="523875" cy="619125"/>
          <wp:effectExtent l="0" t="0" r="9525" b="9525"/>
          <wp:docPr id="1" name="תמונה 2" descr="תיאור: 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תיאור: sem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619125"/>
                  </a:xfrm>
                  <a:prstGeom prst="rect">
                    <a:avLst/>
                  </a:prstGeom>
                  <a:noFill/>
                  <a:ln>
                    <a:noFill/>
                  </a:ln>
                </pic:spPr>
              </pic:pic>
            </a:graphicData>
          </a:graphic>
        </wp:inline>
      </w:drawing>
    </w:r>
    <w:r w:rsidRPr="005253B2">
      <w:rPr>
        <w:rFonts w:ascii="Century" w:eastAsia="Times New Roman" w:hAnsi="Century" w:cs="FrankRuehl" w:hint="cs"/>
        <w:noProof/>
        <w:spacing w:val="10"/>
        <w:sz w:val="20"/>
        <w:szCs w:val="28"/>
        <w:rtl/>
        <w:lang w:eastAsia="he-IL"/>
      </w:rPr>
      <w:t xml:space="preserve">                                            </w:t>
    </w:r>
  </w:p>
  <w:p w14:paraId="5E3FAD86" w14:textId="77777777" w:rsidR="005253B2" w:rsidRPr="005253B2" w:rsidRDefault="005253B2" w:rsidP="005253B2">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FrankRuehl"/>
        <w:b/>
        <w:bCs/>
        <w:color w:val="000080"/>
        <w:spacing w:val="6"/>
        <w:sz w:val="28"/>
        <w:szCs w:val="28"/>
        <w:rtl/>
        <w:lang w:eastAsia="he-IL"/>
      </w:rPr>
    </w:pPr>
    <w:r w:rsidRPr="005253B2">
      <w:rPr>
        <w:rFonts w:ascii="Times New Roman" w:eastAsia="Times New Roman" w:hAnsi="Times New Roman" w:cs="FrankRuehl" w:hint="cs"/>
        <w:b/>
        <w:bCs/>
        <w:color w:val="000080"/>
        <w:spacing w:val="6"/>
        <w:sz w:val="28"/>
        <w:szCs w:val="28"/>
        <w:rtl/>
        <w:lang w:eastAsia="he-IL"/>
      </w:rPr>
      <w:t>מערכת בתי המשפט</w:t>
    </w:r>
  </w:p>
  <w:p w14:paraId="4BF0DF58" w14:textId="77777777" w:rsidR="007007D7" w:rsidRPr="005253B2" w:rsidRDefault="005253B2" w:rsidP="005253B2">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FrankRuehl"/>
        <w:b/>
        <w:bCs/>
        <w:color w:val="000080"/>
        <w:spacing w:val="6"/>
        <w:sz w:val="28"/>
        <w:szCs w:val="28"/>
        <w:lang w:eastAsia="he-IL"/>
      </w:rPr>
    </w:pPr>
    <w:r w:rsidRPr="005253B2">
      <w:rPr>
        <w:rFonts w:ascii="Times New Roman" w:eastAsia="Times New Roman" w:hAnsi="Times New Roman" w:cs="FrankRuehl" w:hint="cs"/>
        <w:b/>
        <w:bCs/>
        <w:color w:val="000080"/>
        <w:spacing w:val="6"/>
        <w:sz w:val="28"/>
        <w:szCs w:val="28"/>
        <w:rtl/>
        <w:lang w:eastAsia="he-IL"/>
      </w:rPr>
      <w:t>דוברות והסברה</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F57B27"/>
    <w:multiLevelType w:val="multilevel"/>
    <w:tmpl w:val="2EA02F4A"/>
    <w:lvl w:ilvl="0">
      <w:start w:val="1"/>
      <w:numFmt w:val="decimal"/>
      <w:lvlText w:val="%1."/>
      <w:lvlJc w:val="left"/>
      <w:pPr>
        <w:tabs>
          <w:tab w:val="num" w:pos="454"/>
        </w:tabs>
        <w:ind w:left="454" w:hanging="454"/>
      </w:pPr>
      <w:rPr>
        <w:rFonts w:hint="default"/>
        <w:bCs w:val="0"/>
        <w:iCs w:val="0"/>
        <w:szCs w:val="24"/>
      </w:rPr>
    </w:lvl>
    <w:lvl w:ilvl="1">
      <w:start w:val="1"/>
      <w:numFmt w:val="hebrew1"/>
      <w:lvlText w:val="%2."/>
      <w:lvlJc w:val="left"/>
      <w:pPr>
        <w:tabs>
          <w:tab w:val="num" w:pos="907"/>
        </w:tabs>
        <w:ind w:left="908" w:hanging="454"/>
      </w:pPr>
      <w:rPr>
        <w:rFonts w:cs="David" w:hint="cs"/>
        <w:bCs w:val="0"/>
        <w:iCs w:val="0"/>
        <w:szCs w:val="26"/>
      </w:rPr>
    </w:lvl>
    <w:lvl w:ilvl="2">
      <w:start w:val="1"/>
      <w:numFmt w:val="decimal"/>
      <w:lvlText w:val="(%3)"/>
      <w:lvlJc w:val="left"/>
      <w:pPr>
        <w:tabs>
          <w:tab w:val="num" w:pos="1361"/>
        </w:tabs>
        <w:ind w:left="1362" w:hanging="454"/>
      </w:pPr>
      <w:rPr>
        <w:rFonts w:ascii="Times New Roman" w:hAnsi="Times New Roman" w:cs="David" w:hint="default"/>
        <w:b w:val="0"/>
        <w:bCs w:val="0"/>
        <w:i w:val="0"/>
        <w:iCs w:val="0"/>
        <w:sz w:val="24"/>
        <w:szCs w:val="24"/>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lef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left"/>
      <w:pPr>
        <w:ind w:left="4086" w:hanging="454"/>
      </w:pPr>
      <w:rPr>
        <w:rFonts w:hint="default"/>
      </w:rPr>
    </w:lvl>
  </w:abstractNum>
  <w:num w:numId="1" w16cid:durableId="1390304564">
    <w:abstractNumId w:val="0"/>
  </w:num>
  <w:num w:numId="2" w16cid:durableId="4391838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3CF"/>
    <w:rsid w:val="000011AE"/>
    <w:rsid w:val="00025761"/>
    <w:rsid w:val="00061E08"/>
    <w:rsid w:val="00072E79"/>
    <w:rsid w:val="000C4D75"/>
    <w:rsid w:val="001D42A7"/>
    <w:rsid w:val="002453CF"/>
    <w:rsid w:val="002C0E83"/>
    <w:rsid w:val="003921C3"/>
    <w:rsid w:val="003A639C"/>
    <w:rsid w:val="003C61AF"/>
    <w:rsid w:val="003E6E39"/>
    <w:rsid w:val="003E7EB7"/>
    <w:rsid w:val="00426AA7"/>
    <w:rsid w:val="00515986"/>
    <w:rsid w:val="005253B2"/>
    <w:rsid w:val="00541C9E"/>
    <w:rsid w:val="00631744"/>
    <w:rsid w:val="00690B6F"/>
    <w:rsid w:val="00695ADE"/>
    <w:rsid w:val="006B42A0"/>
    <w:rsid w:val="006B7B96"/>
    <w:rsid w:val="006C3B1F"/>
    <w:rsid w:val="006F1E1F"/>
    <w:rsid w:val="007007D7"/>
    <w:rsid w:val="00711675"/>
    <w:rsid w:val="00730CA1"/>
    <w:rsid w:val="007B7899"/>
    <w:rsid w:val="0080722D"/>
    <w:rsid w:val="00832AD7"/>
    <w:rsid w:val="00862814"/>
    <w:rsid w:val="008C02E0"/>
    <w:rsid w:val="00983123"/>
    <w:rsid w:val="009E5C0E"/>
    <w:rsid w:val="00AD7644"/>
    <w:rsid w:val="00B16422"/>
    <w:rsid w:val="00B22AFC"/>
    <w:rsid w:val="00BA3143"/>
    <w:rsid w:val="00BB10EB"/>
    <w:rsid w:val="00C22E08"/>
    <w:rsid w:val="00C37F37"/>
    <w:rsid w:val="00C50C55"/>
    <w:rsid w:val="00C529CC"/>
    <w:rsid w:val="00C842A7"/>
    <w:rsid w:val="00C85A27"/>
    <w:rsid w:val="00CA2D6A"/>
    <w:rsid w:val="00CB4940"/>
    <w:rsid w:val="00CD280B"/>
    <w:rsid w:val="00D11F77"/>
    <w:rsid w:val="00D205AB"/>
    <w:rsid w:val="00D234F3"/>
    <w:rsid w:val="00D43C0E"/>
    <w:rsid w:val="00D5319F"/>
    <w:rsid w:val="00E13F6E"/>
    <w:rsid w:val="00E35DF3"/>
    <w:rsid w:val="00EA6DF3"/>
    <w:rsid w:val="00EB6609"/>
    <w:rsid w:val="00F46250"/>
    <w:rsid w:val="00FF55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89C44"/>
  <w15:chartTrackingRefBased/>
  <w15:docId w15:val="{73C43B57-6867-4F06-9DF1-55588D3D5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26AA7"/>
    <w:pPr>
      <w:spacing w:after="0" w:line="240" w:lineRule="auto"/>
    </w:pPr>
    <w:rPr>
      <w:rFonts w:ascii="Tahoma" w:hAnsi="Tahoma" w:cs="Tahoma"/>
      <w:sz w:val="18"/>
      <w:szCs w:val="18"/>
    </w:rPr>
  </w:style>
  <w:style w:type="character" w:customStyle="1" w:styleId="BalloonTextChar">
    <w:name w:val="Balloon Text Char"/>
    <w:basedOn w:val="DefaultParagraphFont"/>
    <w:link w:val="BalloonText"/>
    <w:uiPriority w:val="99"/>
    <w:semiHidden/>
    <w:rsid w:val="00426AA7"/>
    <w:rPr>
      <w:rFonts w:ascii="Tahoma" w:hAnsi="Tahoma" w:cs="Tahoma"/>
      <w:sz w:val="18"/>
      <w:szCs w:val="18"/>
    </w:rPr>
  </w:style>
  <w:style w:type="character" w:styleId="Hyperlink">
    <w:name w:val="Hyperlink"/>
    <w:basedOn w:val="DefaultParagraphFont"/>
    <w:uiPriority w:val="99"/>
    <w:unhideWhenUsed/>
    <w:rsid w:val="00E35DF3"/>
    <w:rPr>
      <w:color w:val="0563C1" w:themeColor="hyperlink"/>
      <w:u w:val="single"/>
    </w:rPr>
  </w:style>
  <w:style w:type="paragraph" w:styleId="Header">
    <w:name w:val="header"/>
    <w:basedOn w:val="Normal"/>
    <w:link w:val="HeaderChar"/>
    <w:uiPriority w:val="99"/>
    <w:unhideWhenUsed/>
    <w:rsid w:val="00730CA1"/>
    <w:pPr>
      <w:tabs>
        <w:tab w:val="center" w:pos="4153"/>
        <w:tab w:val="right" w:pos="8306"/>
      </w:tabs>
      <w:spacing w:after="0" w:line="240" w:lineRule="auto"/>
    </w:pPr>
  </w:style>
  <w:style w:type="character" w:customStyle="1" w:styleId="HeaderChar">
    <w:name w:val="Header Char"/>
    <w:basedOn w:val="DefaultParagraphFont"/>
    <w:link w:val="Header"/>
    <w:uiPriority w:val="99"/>
    <w:rsid w:val="00730CA1"/>
  </w:style>
  <w:style w:type="paragraph" w:styleId="Footer">
    <w:name w:val="footer"/>
    <w:basedOn w:val="Normal"/>
    <w:link w:val="FooterChar"/>
    <w:uiPriority w:val="99"/>
    <w:unhideWhenUsed/>
    <w:rsid w:val="00730CA1"/>
    <w:pPr>
      <w:tabs>
        <w:tab w:val="center" w:pos="4153"/>
        <w:tab w:val="right" w:pos="8306"/>
      </w:tabs>
      <w:spacing w:after="0" w:line="240" w:lineRule="auto"/>
    </w:pPr>
  </w:style>
  <w:style w:type="character" w:customStyle="1" w:styleId="FooterChar">
    <w:name w:val="Footer Char"/>
    <w:basedOn w:val="DefaultParagraphFont"/>
    <w:link w:val="Footer"/>
    <w:uiPriority w:val="99"/>
    <w:rsid w:val="00730CA1"/>
  </w:style>
  <w:style w:type="paragraph" w:customStyle="1" w:styleId="s6">
    <w:name w:val="s6"/>
    <w:basedOn w:val="Normal"/>
    <w:rsid w:val="00862814"/>
    <w:pPr>
      <w:bidi w:val="0"/>
      <w:spacing w:before="100" w:beforeAutospacing="1" w:after="100" w:afterAutospacing="1" w:line="240" w:lineRule="auto"/>
    </w:pPr>
    <w:rPr>
      <w:rFonts w:ascii="Times New Roman" w:eastAsiaTheme="minorEastAsia" w:hAnsi="Times New Roman" w:cs="Times New Roman"/>
      <w:sz w:val="24"/>
      <w:szCs w:val="24"/>
      <w:lang w:val="en-IL" w:bidi="ar-SA"/>
    </w:rPr>
  </w:style>
  <w:style w:type="character" w:customStyle="1" w:styleId="bumpedfont15">
    <w:name w:val="bumpedfont15"/>
    <w:basedOn w:val="DefaultParagraphFont"/>
    <w:rsid w:val="00862814"/>
  </w:style>
  <w:style w:type="character" w:customStyle="1" w:styleId="s5">
    <w:name w:val="s5"/>
    <w:basedOn w:val="DefaultParagraphFont"/>
    <w:rsid w:val="00862814"/>
  </w:style>
  <w:style w:type="character" w:customStyle="1" w:styleId="apple-converted-space">
    <w:name w:val="apple-converted-space"/>
    <w:basedOn w:val="DefaultParagraphFont"/>
    <w:rsid w:val="00862814"/>
  </w:style>
  <w:style w:type="paragraph" w:customStyle="1" w:styleId="s7">
    <w:name w:val="s7"/>
    <w:basedOn w:val="Normal"/>
    <w:rsid w:val="00862814"/>
    <w:pPr>
      <w:bidi w:val="0"/>
      <w:spacing w:before="100" w:beforeAutospacing="1" w:after="100" w:afterAutospacing="1" w:line="240" w:lineRule="auto"/>
    </w:pPr>
    <w:rPr>
      <w:rFonts w:ascii="Times New Roman" w:eastAsiaTheme="minorEastAsia" w:hAnsi="Times New Roman" w:cs="Times New Roman"/>
      <w:sz w:val="24"/>
      <w:szCs w:val="24"/>
      <w:lang w:val="en-IL" w:bidi="ar-SA"/>
    </w:rPr>
  </w:style>
  <w:style w:type="paragraph" w:customStyle="1" w:styleId="s8">
    <w:name w:val="s8"/>
    <w:basedOn w:val="Normal"/>
    <w:rsid w:val="00862814"/>
    <w:pPr>
      <w:bidi w:val="0"/>
      <w:spacing w:before="100" w:beforeAutospacing="1" w:after="100" w:afterAutospacing="1" w:line="240" w:lineRule="auto"/>
    </w:pPr>
    <w:rPr>
      <w:rFonts w:ascii="Times New Roman" w:eastAsiaTheme="minorEastAsia" w:hAnsi="Times New Roman" w:cs="Times New Roman"/>
      <w:sz w:val="24"/>
      <w:szCs w:val="24"/>
      <w:lang w:val="en-I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3739060">
      <w:bodyDiv w:val="1"/>
      <w:marLeft w:val="0"/>
      <w:marRight w:val="0"/>
      <w:marTop w:val="0"/>
      <w:marBottom w:val="0"/>
      <w:divBdr>
        <w:top w:val="none" w:sz="0" w:space="0" w:color="auto"/>
        <w:left w:val="none" w:sz="0" w:space="0" w:color="auto"/>
        <w:bottom w:val="none" w:sz="0" w:space="0" w:color="auto"/>
        <w:right w:val="none" w:sz="0" w:space="0" w:color="auto"/>
      </w:divBdr>
    </w:div>
    <w:div w:id="1171139320">
      <w:bodyDiv w:val="1"/>
      <w:marLeft w:val="0"/>
      <w:marRight w:val="0"/>
      <w:marTop w:val="0"/>
      <w:marBottom w:val="0"/>
      <w:divBdr>
        <w:top w:val="none" w:sz="0" w:space="0" w:color="auto"/>
        <w:left w:val="none" w:sz="0" w:space="0" w:color="auto"/>
        <w:bottom w:val="none" w:sz="0" w:space="0" w:color="auto"/>
        <w:right w:val="none" w:sz="0" w:space="0" w:color="auto"/>
      </w:divBdr>
    </w:div>
    <w:div w:id="1552304460">
      <w:bodyDiv w:val="1"/>
      <w:marLeft w:val="0"/>
      <w:marRight w:val="0"/>
      <w:marTop w:val="0"/>
      <w:marBottom w:val="0"/>
      <w:divBdr>
        <w:top w:val="none" w:sz="0" w:space="0" w:color="auto"/>
        <w:left w:val="none" w:sz="0" w:space="0" w:color="auto"/>
        <w:bottom w:val="none" w:sz="0" w:space="0" w:color="auto"/>
        <w:right w:val="none" w:sz="0" w:space="0" w:color="auto"/>
      </w:divBdr>
    </w:div>
    <w:div w:id="206425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Dover@court.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30:Sources xmlns:w="http://schemas.openxmlformats.org/wordprocessingml/2006/main" xmlns:r="http://schemas.openxmlformats.org/officeDocument/2006/relationships" xmlns:m="http://schemas.openxmlformats.org/officeDocument/2006/math" xmlns:ns4="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tyleName="APA" SelectedStyle="\APASixthEditionOfficeOnline.xsl"/>
</file>

<file path=customXml/itemProps1.xml><?xml version="1.0" encoding="utf-8"?>
<ds:datastoreItem xmlns:ds="http://schemas.openxmlformats.org/officeDocument/2006/customXml" ds:itemID="{4DAA7125-493E-41D4-BA34-AEF79D05E8CE}">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402</Words>
  <Characters>2296</Characters>
  <Application>Microsoft Office Word</Application>
  <DocSecurity>0</DocSecurity>
  <Lines>19</Lines>
  <Paragraphs>5</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נירית לזימי</dc:creator>
  <cp:keywords/>
  <dc:description/>
  <cp:lastModifiedBy>Shani Kimchy</cp:lastModifiedBy>
  <cp:revision>2</cp:revision>
  <cp:lastPrinted>2017-11-13T12:38:00Z</cp:lastPrinted>
  <dcterms:created xsi:type="dcterms:W3CDTF">2026-10-08T05:25:00Z</dcterms:created>
  <dcterms:modified xsi:type="dcterms:W3CDTF">2026-10-08T05:25:00Z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DateEng">
    <vt:lpwstr>07 באוקטובר 2026</vt:lpwstr>
  </property>
  <property fmtid="{D5CDD505-2E9C-101B-9397-08002B2CF9AE}" pid="3" name="DocDateHeb">
    <vt:lpwstr>כ"ו בתשרי תשפ"ז</vt:lpwstr>
  </property>
  <property fmtid="{D5CDD505-2E9C-101B-9397-08002B2CF9AE}" pid="4" name="DocNumber">
    <vt:lpwstr>4700-1039-2026-005614</vt:lpwstr>
  </property>
  <property fmtid="{D5CDD505-2E9C-101B-9397-08002B2CF9AE}" pid="5" name="DocRecipientsName">
    <vt:lpwstr/>
  </property>
  <property fmtid="{D5CDD505-2E9C-101B-9397-08002B2CF9AE}" pid="6" name="DocToName">
    <vt:lpwstr/>
  </property>
  <property fmtid="{D5CDD505-2E9C-101B-9397-08002B2CF9AE}" pid="7" name="DocObjectName">
    <vt:lpwstr>תקציר הכרעת דין ת"פ 68231-02-24</vt:lpwstr>
  </property>
</Properties>
</file>