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B1D" w:rsidRPr="00C84F26" w:rsidRDefault="00A53B1D" w:rsidP="00A53B1D">
      <w:pPr>
        <w:pStyle w:val="a5"/>
        <w:jc w:val="center"/>
        <w:rPr>
          <w:rFonts w:cs="David"/>
          <w:rtl/>
        </w:rPr>
      </w:pPr>
      <w:bookmarkStart w:id="0" w:name="_GoBack"/>
      <w:bookmarkEnd w:id="0"/>
      <w:r w:rsidRPr="00C84F26">
        <w:rPr>
          <w:rFonts w:cs="David"/>
          <w:noProof/>
        </w:rPr>
        <w:drawing>
          <wp:inline distT="0" distB="0" distL="0" distR="0" wp14:anchorId="57553D37" wp14:editId="7C1A4576">
            <wp:extent cx="525145" cy="621030"/>
            <wp:effectExtent l="0" t="0" r="8255" b="7620"/>
            <wp:docPr id="2" name="תמונה 2" descr="sem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sem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145" cy="621030"/>
                    </a:xfrm>
                    <a:prstGeom prst="rect">
                      <a:avLst/>
                    </a:prstGeom>
                    <a:noFill/>
                    <a:ln>
                      <a:noFill/>
                    </a:ln>
                  </pic:spPr>
                </pic:pic>
              </a:graphicData>
            </a:graphic>
          </wp:inline>
        </w:drawing>
      </w:r>
    </w:p>
    <w:p w:rsidR="00A53B1D" w:rsidRPr="00C84F26" w:rsidRDefault="00A53B1D" w:rsidP="00A53B1D">
      <w:pPr>
        <w:tabs>
          <w:tab w:val="left" w:pos="800"/>
        </w:tabs>
        <w:jc w:val="center"/>
        <w:rPr>
          <w:rFonts w:ascii="Arial TUR" w:hAnsi="Arial TUR" w:cs="David"/>
          <w:b/>
          <w:bCs/>
          <w:color w:val="000080"/>
          <w:sz w:val="28"/>
          <w:szCs w:val="32"/>
          <w:rtl/>
        </w:rPr>
      </w:pPr>
      <w:r w:rsidRPr="00C84F26">
        <w:rPr>
          <w:rFonts w:ascii="Arial TUR" w:hAnsi="Arial TUR" w:cs="David" w:hint="cs"/>
          <w:b/>
          <w:bCs/>
          <w:color w:val="000080"/>
          <w:sz w:val="28"/>
          <w:szCs w:val="32"/>
          <w:rtl/>
        </w:rPr>
        <w:t>בית המשפט העליון</w:t>
      </w:r>
    </w:p>
    <w:p w:rsidR="00D608C0" w:rsidRPr="00A210D6" w:rsidRDefault="00FA2E46" w:rsidP="00CB7B78">
      <w:pPr>
        <w:tabs>
          <w:tab w:val="left" w:pos="800"/>
        </w:tabs>
        <w:jc w:val="center"/>
        <w:rPr>
          <w:rFonts w:ascii="Arial TUR" w:hAnsi="Arial TUR" w:cs="David"/>
          <w:b/>
          <w:bCs/>
          <w:sz w:val="32"/>
          <w:szCs w:val="32"/>
          <w:u w:val="single"/>
          <w:rtl/>
        </w:rPr>
      </w:pPr>
      <w:r w:rsidRPr="00C84F26">
        <w:rPr>
          <w:rFonts w:ascii="Arial TUR" w:hAnsi="Arial TUR" w:cs="David" w:hint="cs"/>
          <w:b/>
          <w:bCs/>
          <w:sz w:val="32"/>
          <w:szCs w:val="32"/>
          <w:u w:val="single"/>
          <w:rtl/>
        </w:rPr>
        <w:t xml:space="preserve">תמצית פסק הדין </w:t>
      </w:r>
      <w:r w:rsidR="00CB7B78">
        <w:rPr>
          <w:rFonts w:ascii="Arial TUR" w:hAnsi="Arial TUR" w:cs="David" w:hint="cs"/>
          <w:b/>
          <w:bCs/>
          <w:sz w:val="32"/>
          <w:szCs w:val="32"/>
          <w:u w:val="single"/>
          <w:rtl/>
        </w:rPr>
        <w:t>בבג"ץ 6654/22 פורום קהלת נ' ראש הממשלה ו-3 עתירות אח'</w:t>
      </w:r>
    </w:p>
    <w:p w:rsidR="00291942" w:rsidRDefault="00291942" w:rsidP="00E74730">
      <w:pPr>
        <w:tabs>
          <w:tab w:val="left" w:pos="800"/>
        </w:tabs>
        <w:jc w:val="both"/>
        <w:rPr>
          <w:rFonts w:cs="David"/>
          <w:b/>
          <w:bCs/>
          <w:sz w:val="24"/>
          <w:szCs w:val="24"/>
          <w:u w:val="single"/>
          <w:rtl/>
        </w:rPr>
      </w:pPr>
    </w:p>
    <w:p w:rsidR="00D557E9" w:rsidRPr="00A210D6" w:rsidRDefault="00FA2E46" w:rsidP="00C12797">
      <w:pPr>
        <w:tabs>
          <w:tab w:val="left" w:pos="800"/>
        </w:tabs>
        <w:jc w:val="both"/>
        <w:rPr>
          <w:rFonts w:cs="David"/>
          <w:sz w:val="24"/>
          <w:szCs w:val="24"/>
          <w:rtl/>
        </w:rPr>
      </w:pPr>
      <w:r w:rsidRPr="00ED769E">
        <w:rPr>
          <w:rFonts w:cs="David" w:hint="cs"/>
          <w:b/>
          <w:bCs/>
          <w:sz w:val="24"/>
          <w:szCs w:val="24"/>
          <w:u w:val="single"/>
          <w:rtl/>
        </w:rPr>
        <w:t>תאריך מתן פסק הדין</w:t>
      </w:r>
      <w:r w:rsidRPr="00ED769E">
        <w:rPr>
          <w:rFonts w:cs="David" w:hint="cs"/>
          <w:sz w:val="24"/>
          <w:szCs w:val="24"/>
          <w:rtl/>
        </w:rPr>
        <w:t xml:space="preserve">: </w:t>
      </w:r>
      <w:r w:rsidR="00C12797" w:rsidRPr="00ED769E">
        <w:rPr>
          <w:rFonts w:cs="David" w:hint="cs"/>
          <w:sz w:val="24"/>
          <w:szCs w:val="24"/>
          <w:rtl/>
        </w:rPr>
        <w:t>י"ט בכסלו התשפ"ג (13.12.2022)</w:t>
      </w:r>
    </w:p>
    <w:p w:rsidR="00D608C0" w:rsidRPr="00C84F26" w:rsidRDefault="00FA2E46" w:rsidP="009D0F73">
      <w:pPr>
        <w:tabs>
          <w:tab w:val="left" w:pos="800"/>
        </w:tabs>
        <w:jc w:val="both"/>
        <w:rPr>
          <w:rFonts w:cs="David"/>
          <w:sz w:val="24"/>
          <w:szCs w:val="24"/>
          <w:rtl/>
        </w:rPr>
      </w:pPr>
      <w:r w:rsidRPr="00C84F26">
        <w:rPr>
          <w:rFonts w:cs="David" w:hint="cs"/>
          <w:b/>
          <w:bCs/>
          <w:sz w:val="24"/>
          <w:szCs w:val="24"/>
          <w:u w:val="single"/>
          <w:rtl/>
        </w:rPr>
        <w:t>שופטי ההרכב</w:t>
      </w:r>
      <w:r w:rsidRPr="00C84F26">
        <w:rPr>
          <w:rFonts w:cs="David" w:hint="cs"/>
          <w:sz w:val="24"/>
          <w:szCs w:val="24"/>
          <w:rtl/>
        </w:rPr>
        <w:t>: הנשיאה א' חיו</w:t>
      </w:r>
      <w:r w:rsidR="00D557E9" w:rsidRPr="00C84F26">
        <w:rPr>
          <w:rFonts w:cs="David" w:hint="cs"/>
          <w:sz w:val="24"/>
          <w:szCs w:val="24"/>
          <w:rtl/>
        </w:rPr>
        <w:t xml:space="preserve">ת; </w:t>
      </w:r>
      <w:r w:rsidR="007D6D35" w:rsidRPr="00C84F26">
        <w:rPr>
          <w:rFonts w:cs="David" w:hint="cs"/>
          <w:sz w:val="24"/>
          <w:szCs w:val="24"/>
          <w:rtl/>
        </w:rPr>
        <w:t xml:space="preserve">המשנה לנשיאה </w:t>
      </w:r>
      <w:r w:rsidR="00A53B1D" w:rsidRPr="00C84F26">
        <w:rPr>
          <w:rFonts w:cs="David" w:hint="cs"/>
          <w:sz w:val="24"/>
          <w:szCs w:val="24"/>
          <w:rtl/>
        </w:rPr>
        <w:t xml:space="preserve">ע' פוגלמן; </w:t>
      </w:r>
      <w:r w:rsidR="00E74730" w:rsidRPr="00C84F26">
        <w:rPr>
          <w:rFonts w:cs="David" w:hint="cs"/>
          <w:sz w:val="24"/>
          <w:szCs w:val="24"/>
          <w:rtl/>
        </w:rPr>
        <w:t>השופט נ' סולברג</w:t>
      </w:r>
    </w:p>
    <w:p w:rsidR="00D608C0" w:rsidRPr="00C84F26" w:rsidRDefault="00D608C0" w:rsidP="00716730">
      <w:pPr>
        <w:pStyle w:val="Ruller41"/>
        <w:rPr>
          <w:sz w:val="24"/>
          <w:szCs w:val="24"/>
          <w:rtl/>
        </w:rPr>
      </w:pPr>
    </w:p>
    <w:p w:rsidR="00E463A4" w:rsidRDefault="00C60DAB" w:rsidP="0089147B">
      <w:pPr>
        <w:pStyle w:val="Ruller4"/>
        <w:numPr>
          <w:ilvl w:val="0"/>
          <w:numId w:val="0"/>
        </w:numPr>
        <w:rPr>
          <w:rFonts w:cs="David"/>
          <w:b/>
          <w:bCs/>
          <w:szCs w:val="24"/>
          <w:rtl/>
        </w:rPr>
      </w:pPr>
      <w:r>
        <w:rPr>
          <w:rFonts w:cs="David" w:hint="cs"/>
          <w:b/>
          <w:bCs/>
          <w:szCs w:val="24"/>
          <w:rtl/>
        </w:rPr>
        <w:t>ב</w:t>
      </w:r>
      <w:r w:rsidR="0089147B">
        <w:rPr>
          <w:rFonts w:cs="David" w:hint="cs"/>
          <w:b/>
          <w:bCs/>
          <w:szCs w:val="24"/>
          <w:rtl/>
        </w:rPr>
        <w:t xml:space="preserve">יום 23.10.2022 דחה </w:t>
      </w:r>
      <w:r w:rsidR="009D0F73">
        <w:rPr>
          <w:rFonts w:cs="David" w:hint="cs"/>
          <w:b/>
          <w:bCs/>
          <w:szCs w:val="24"/>
          <w:rtl/>
        </w:rPr>
        <w:t>בית המשפט העליון</w:t>
      </w:r>
      <w:r w:rsidR="0089147B">
        <w:rPr>
          <w:rFonts w:cs="David" w:hint="cs"/>
          <w:b/>
          <w:bCs/>
          <w:szCs w:val="24"/>
          <w:rtl/>
        </w:rPr>
        <w:t xml:space="preserve"> פה אחד</w:t>
      </w:r>
      <w:r w:rsidR="009D0F73">
        <w:rPr>
          <w:rFonts w:cs="David" w:hint="cs"/>
          <w:b/>
          <w:bCs/>
          <w:szCs w:val="24"/>
          <w:rtl/>
        </w:rPr>
        <w:t xml:space="preserve"> ארבע עתירות בעני</w:t>
      </w:r>
      <w:r w:rsidR="00413682">
        <w:rPr>
          <w:rFonts w:cs="David" w:hint="cs"/>
          <w:b/>
          <w:bCs/>
          <w:szCs w:val="24"/>
          <w:rtl/>
        </w:rPr>
        <w:t>י</w:t>
      </w:r>
      <w:r w:rsidR="009D0F73">
        <w:rPr>
          <w:rFonts w:cs="David" w:hint="cs"/>
          <w:b/>
          <w:bCs/>
          <w:szCs w:val="24"/>
          <w:rtl/>
        </w:rPr>
        <w:t>ן ההסכם הימי בין מדינת ישראל לבין מדינת לבנון</w:t>
      </w:r>
      <w:r w:rsidR="0086779F" w:rsidRPr="0086779F">
        <w:rPr>
          <w:rFonts w:cs="David" w:hint="cs"/>
          <w:b/>
          <w:bCs/>
          <w:szCs w:val="24"/>
          <w:rtl/>
        </w:rPr>
        <w:t xml:space="preserve">, </w:t>
      </w:r>
      <w:r w:rsidR="0089147B">
        <w:rPr>
          <w:rFonts w:cs="David" w:hint="cs"/>
          <w:b/>
          <w:bCs/>
          <w:szCs w:val="24"/>
          <w:rtl/>
        </w:rPr>
        <w:t xml:space="preserve">ובשל דחיפות העניין ניתן פסק הדין בלא נימוקים. היום </w:t>
      </w:r>
      <w:r w:rsidR="0086779F" w:rsidRPr="0086779F">
        <w:rPr>
          <w:rFonts w:cs="David" w:hint="cs"/>
          <w:b/>
          <w:bCs/>
          <w:szCs w:val="24"/>
          <w:rtl/>
        </w:rPr>
        <w:t xml:space="preserve">פרסם </w:t>
      </w:r>
      <w:r w:rsidR="00815C78" w:rsidRPr="00C84F26">
        <w:rPr>
          <w:rFonts w:cs="David"/>
          <w:b/>
          <w:bCs/>
          <w:szCs w:val="24"/>
          <w:rtl/>
        </w:rPr>
        <w:t xml:space="preserve">בית המשפט </w:t>
      </w:r>
      <w:r w:rsidR="0086779F">
        <w:rPr>
          <w:rFonts w:cs="David" w:hint="cs"/>
          <w:b/>
          <w:bCs/>
          <w:szCs w:val="24"/>
          <w:rtl/>
        </w:rPr>
        <w:t xml:space="preserve">את נימוקיו. </w:t>
      </w:r>
    </w:p>
    <w:p w:rsidR="00E463A4" w:rsidRDefault="00E463A4" w:rsidP="00E463A4">
      <w:pPr>
        <w:pStyle w:val="Ruller4"/>
        <w:numPr>
          <w:ilvl w:val="0"/>
          <w:numId w:val="0"/>
        </w:numPr>
        <w:rPr>
          <w:rFonts w:cs="David"/>
          <w:b/>
          <w:bCs/>
          <w:szCs w:val="24"/>
          <w:rtl/>
        </w:rPr>
      </w:pPr>
    </w:p>
    <w:p w:rsidR="009D0F73" w:rsidRDefault="009D0F73" w:rsidP="00C85385">
      <w:pPr>
        <w:pStyle w:val="Ruller4"/>
        <w:numPr>
          <w:ilvl w:val="0"/>
          <w:numId w:val="0"/>
        </w:numPr>
        <w:rPr>
          <w:rFonts w:cs="David"/>
          <w:szCs w:val="24"/>
          <w:rtl/>
        </w:rPr>
      </w:pPr>
      <w:r>
        <w:rPr>
          <w:rFonts w:cs="David" w:hint="cs"/>
          <w:szCs w:val="24"/>
          <w:rtl/>
        </w:rPr>
        <w:t xml:space="preserve">העתירות נגד ההסכם הימי </w:t>
      </w:r>
      <w:r w:rsidR="00C85385">
        <w:rPr>
          <w:rFonts w:cs="David" w:hint="cs"/>
          <w:szCs w:val="24"/>
          <w:rtl/>
        </w:rPr>
        <w:t>האמור</w:t>
      </w:r>
      <w:r>
        <w:rPr>
          <w:rFonts w:cs="David" w:hint="cs"/>
          <w:szCs w:val="24"/>
          <w:rtl/>
        </w:rPr>
        <w:t xml:space="preserve"> העלו בעיקרן שלוש סוגיות משפטיות:</w:t>
      </w:r>
      <w:r w:rsidR="00BD52DA">
        <w:rPr>
          <w:rFonts w:cs="David" w:hint="cs"/>
          <w:szCs w:val="24"/>
          <w:rtl/>
        </w:rPr>
        <w:t xml:space="preserve"> </w:t>
      </w:r>
      <w:r w:rsidR="00BD52DA" w:rsidRPr="00BD52DA">
        <w:rPr>
          <w:rFonts w:cs="David" w:hint="eastAsia"/>
          <w:szCs w:val="24"/>
          <w:rtl/>
        </w:rPr>
        <w:t>הראשונה</w:t>
      </w:r>
      <w:r w:rsidR="00BD52DA" w:rsidRPr="00BD52DA">
        <w:rPr>
          <w:rFonts w:cs="David"/>
          <w:szCs w:val="24"/>
          <w:rtl/>
        </w:rPr>
        <w:t xml:space="preserve">, </w:t>
      </w:r>
      <w:r w:rsidR="00BD52DA" w:rsidRPr="00BD52DA">
        <w:rPr>
          <w:rFonts w:cs="David" w:hint="eastAsia"/>
          <w:szCs w:val="24"/>
          <w:rtl/>
        </w:rPr>
        <w:t>האם</w:t>
      </w:r>
      <w:r w:rsidR="00BD52DA" w:rsidRPr="00BD52DA">
        <w:rPr>
          <w:rFonts w:cs="David"/>
          <w:szCs w:val="24"/>
          <w:rtl/>
        </w:rPr>
        <w:t xml:space="preserve"> </w:t>
      </w:r>
      <w:r w:rsidR="00BD52DA" w:rsidRPr="00BD52DA">
        <w:rPr>
          <w:rFonts w:cs="David" w:hint="eastAsia"/>
          <w:szCs w:val="24"/>
          <w:rtl/>
        </w:rPr>
        <w:t>חוק</w:t>
      </w:r>
      <w:r w:rsidR="00BD52DA" w:rsidRPr="00BD52DA">
        <w:rPr>
          <w:rFonts w:cs="David"/>
          <w:szCs w:val="24"/>
          <w:rtl/>
        </w:rPr>
        <w:t>-</w:t>
      </w:r>
      <w:r w:rsidR="00BD52DA" w:rsidRPr="00BD52DA">
        <w:rPr>
          <w:rFonts w:cs="David" w:hint="eastAsia"/>
          <w:szCs w:val="24"/>
          <w:rtl/>
        </w:rPr>
        <w:t>יסוד</w:t>
      </w:r>
      <w:r w:rsidR="00BD52DA" w:rsidRPr="00BD52DA">
        <w:rPr>
          <w:rFonts w:cs="David"/>
          <w:szCs w:val="24"/>
          <w:rtl/>
        </w:rPr>
        <w:t xml:space="preserve">: </w:t>
      </w:r>
      <w:r w:rsidR="00BD52DA" w:rsidRPr="00BD52DA">
        <w:rPr>
          <w:rFonts w:cs="David" w:hint="eastAsia"/>
          <w:szCs w:val="24"/>
          <w:rtl/>
        </w:rPr>
        <w:t>משאל</w:t>
      </w:r>
      <w:r w:rsidR="00BD52DA" w:rsidRPr="00BD52DA">
        <w:rPr>
          <w:rFonts w:cs="David"/>
          <w:szCs w:val="24"/>
          <w:rtl/>
        </w:rPr>
        <w:t xml:space="preserve"> </w:t>
      </w:r>
      <w:r w:rsidR="00BD52DA" w:rsidRPr="00BD52DA">
        <w:rPr>
          <w:rFonts w:cs="David" w:hint="eastAsia"/>
          <w:szCs w:val="24"/>
          <w:rtl/>
        </w:rPr>
        <w:t>עם</w:t>
      </w:r>
      <w:r w:rsidR="00BD52DA" w:rsidRPr="00BD52DA">
        <w:rPr>
          <w:rFonts w:cs="David"/>
          <w:szCs w:val="24"/>
          <w:rtl/>
        </w:rPr>
        <w:t xml:space="preserve"> </w:t>
      </w:r>
      <w:r w:rsidR="00BD52DA" w:rsidRPr="00BD52DA">
        <w:rPr>
          <w:rFonts w:cs="David" w:hint="eastAsia"/>
          <w:szCs w:val="24"/>
          <w:rtl/>
        </w:rPr>
        <w:t>חל</w:t>
      </w:r>
      <w:r w:rsidR="00BD52DA" w:rsidRPr="00BD52DA">
        <w:rPr>
          <w:rFonts w:cs="David"/>
          <w:szCs w:val="24"/>
          <w:rtl/>
        </w:rPr>
        <w:t xml:space="preserve"> </w:t>
      </w:r>
      <w:r w:rsidR="00BD52DA" w:rsidRPr="00BD52DA">
        <w:rPr>
          <w:rFonts w:cs="David" w:hint="eastAsia"/>
          <w:szCs w:val="24"/>
          <w:rtl/>
        </w:rPr>
        <w:t>על</w:t>
      </w:r>
      <w:r w:rsidR="00BD52DA" w:rsidRPr="00BD52DA">
        <w:rPr>
          <w:rFonts w:cs="David"/>
          <w:szCs w:val="24"/>
          <w:rtl/>
        </w:rPr>
        <w:t xml:space="preserve"> </w:t>
      </w:r>
      <w:r w:rsidR="00BD52DA" w:rsidRPr="00BD52DA">
        <w:rPr>
          <w:rFonts w:cs="David" w:hint="eastAsia"/>
          <w:szCs w:val="24"/>
          <w:rtl/>
        </w:rPr>
        <w:t>השטח</w:t>
      </w:r>
      <w:r w:rsidR="00BD52DA" w:rsidRPr="00BD52DA">
        <w:rPr>
          <w:rFonts w:cs="David"/>
          <w:szCs w:val="24"/>
          <w:rtl/>
        </w:rPr>
        <w:t xml:space="preserve"> </w:t>
      </w:r>
      <w:r w:rsidR="00BD52DA" w:rsidRPr="00BD52DA">
        <w:rPr>
          <w:rFonts w:cs="David" w:hint="eastAsia"/>
          <w:szCs w:val="24"/>
          <w:rtl/>
        </w:rPr>
        <w:t>נושא</w:t>
      </w:r>
      <w:r w:rsidR="00BD52DA" w:rsidRPr="00BD52DA">
        <w:rPr>
          <w:rFonts w:cs="David"/>
          <w:szCs w:val="24"/>
          <w:rtl/>
        </w:rPr>
        <w:t xml:space="preserve"> </w:t>
      </w:r>
      <w:r w:rsidR="00BD52DA" w:rsidRPr="00BD52DA">
        <w:rPr>
          <w:rFonts w:cs="David" w:hint="eastAsia"/>
          <w:szCs w:val="24"/>
          <w:rtl/>
        </w:rPr>
        <w:t>ההסכם</w:t>
      </w:r>
      <w:r w:rsidR="00BD52DA" w:rsidRPr="00BD52DA">
        <w:rPr>
          <w:rFonts w:cs="David"/>
          <w:szCs w:val="24"/>
          <w:rtl/>
        </w:rPr>
        <w:t xml:space="preserve">, </w:t>
      </w:r>
      <w:r w:rsidR="00BD52DA" w:rsidRPr="00BD52DA">
        <w:rPr>
          <w:rFonts w:cs="David" w:hint="eastAsia"/>
          <w:szCs w:val="24"/>
          <w:rtl/>
        </w:rPr>
        <w:t>ומשכך</w:t>
      </w:r>
      <w:r w:rsidR="00BD52DA" w:rsidRPr="00BD52DA">
        <w:rPr>
          <w:rFonts w:cs="David"/>
          <w:szCs w:val="24"/>
          <w:rtl/>
        </w:rPr>
        <w:t xml:space="preserve"> </w:t>
      </w:r>
      <w:r w:rsidR="00BD52DA" w:rsidRPr="00BD52DA">
        <w:rPr>
          <w:rFonts w:cs="David" w:hint="eastAsia"/>
          <w:szCs w:val="24"/>
          <w:rtl/>
        </w:rPr>
        <w:t>יש</w:t>
      </w:r>
      <w:r w:rsidR="00BD52DA" w:rsidRPr="00BD52DA">
        <w:rPr>
          <w:rFonts w:cs="David"/>
          <w:szCs w:val="24"/>
          <w:rtl/>
        </w:rPr>
        <w:t xml:space="preserve"> </w:t>
      </w:r>
      <w:r w:rsidR="00BD52DA" w:rsidRPr="00BD52DA">
        <w:rPr>
          <w:rFonts w:cs="David" w:hint="eastAsia"/>
          <w:szCs w:val="24"/>
          <w:rtl/>
        </w:rPr>
        <w:t>לקיים</w:t>
      </w:r>
      <w:r w:rsidR="00BD52DA" w:rsidRPr="00BD52DA">
        <w:rPr>
          <w:rFonts w:cs="David"/>
          <w:szCs w:val="24"/>
          <w:rtl/>
        </w:rPr>
        <w:t xml:space="preserve"> </w:t>
      </w:r>
      <w:r w:rsidR="00BD52DA" w:rsidRPr="00BD52DA">
        <w:rPr>
          <w:rFonts w:cs="David" w:hint="eastAsia"/>
          <w:szCs w:val="24"/>
          <w:rtl/>
        </w:rPr>
        <w:t>לגבי</w:t>
      </w:r>
      <w:r w:rsidR="00BD52DA" w:rsidRPr="00BD52DA">
        <w:rPr>
          <w:rFonts w:cs="David"/>
          <w:szCs w:val="24"/>
          <w:rtl/>
        </w:rPr>
        <w:t xml:space="preserve"> </w:t>
      </w:r>
      <w:r w:rsidR="00BD52DA" w:rsidRPr="00BD52DA">
        <w:rPr>
          <w:rFonts w:cs="David" w:hint="eastAsia"/>
          <w:szCs w:val="24"/>
          <w:rtl/>
        </w:rPr>
        <w:t>הסכם</w:t>
      </w:r>
      <w:r w:rsidR="00BD52DA" w:rsidRPr="00BD52DA">
        <w:rPr>
          <w:rFonts w:cs="David"/>
          <w:szCs w:val="24"/>
          <w:rtl/>
        </w:rPr>
        <w:t xml:space="preserve"> </w:t>
      </w:r>
      <w:r w:rsidR="00BD52DA" w:rsidRPr="00BD52DA">
        <w:rPr>
          <w:rFonts w:cs="David" w:hint="eastAsia"/>
          <w:szCs w:val="24"/>
          <w:rtl/>
        </w:rPr>
        <w:t>זה</w:t>
      </w:r>
      <w:r w:rsidR="00BD52DA" w:rsidRPr="00BD52DA">
        <w:rPr>
          <w:rFonts w:cs="David"/>
          <w:szCs w:val="24"/>
          <w:rtl/>
        </w:rPr>
        <w:t xml:space="preserve"> </w:t>
      </w:r>
      <w:r w:rsidR="00BD52DA" w:rsidRPr="00BD52DA">
        <w:rPr>
          <w:rFonts w:cs="David" w:hint="eastAsia"/>
          <w:szCs w:val="24"/>
          <w:rtl/>
        </w:rPr>
        <w:t>משאל</w:t>
      </w:r>
      <w:r w:rsidR="00BD52DA" w:rsidRPr="00BD52DA">
        <w:rPr>
          <w:rFonts w:cs="David"/>
          <w:szCs w:val="24"/>
          <w:rtl/>
        </w:rPr>
        <w:t xml:space="preserve"> </w:t>
      </w:r>
      <w:r w:rsidR="00BD52DA" w:rsidRPr="00BD52DA">
        <w:rPr>
          <w:rFonts w:cs="David" w:hint="eastAsia"/>
          <w:szCs w:val="24"/>
          <w:rtl/>
        </w:rPr>
        <w:t>עם</w:t>
      </w:r>
      <w:r w:rsidR="00BD52DA" w:rsidRPr="00BD52DA">
        <w:rPr>
          <w:rFonts w:cs="David"/>
          <w:szCs w:val="24"/>
          <w:rtl/>
        </w:rPr>
        <w:t xml:space="preserve"> (</w:t>
      </w:r>
      <w:r w:rsidR="00BD52DA" w:rsidRPr="00BD52DA">
        <w:rPr>
          <w:rFonts w:cs="David" w:hint="eastAsia"/>
          <w:szCs w:val="24"/>
          <w:rtl/>
        </w:rPr>
        <w:t>או</w:t>
      </w:r>
      <w:r w:rsidR="00BD52DA" w:rsidRPr="00BD52DA">
        <w:rPr>
          <w:rFonts w:cs="David"/>
          <w:szCs w:val="24"/>
          <w:rtl/>
        </w:rPr>
        <w:t xml:space="preserve"> </w:t>
      </w:r>
      <w:r w:rsidR="00BD52DA" w:rsidRPr="00BD52DA">
        <w:rPr>
          <w:rFonts w:cs="David" w:hint="eastAsia"/>
          <w:szCs w:val="24"/>
          <w:rtl/>
        </w:rPr>
        <w:t>לאשרו</w:t>
      </w:r>
      <w:r w:rsidR="00BD52DA" w:rsidRPr="00BD52DA">
        <w:rPr>
          <w:rFonts w:cs="David"/>
          <w:szCs w:val="24"/>
          <w:rtl/>
        </w:rPr>
        <w:t xml:space="preserve"> </w:t>
      </w:r>
      <w:r w:rsidR="00BD52DA" w:rsidRPr="00BD52DA">
        <w:rPr>
          <w:rFonts w:cs="David" w:hint="eastAsia"/>
          <w:szCs w:val="24"/>
          <w:rtl/>
        </w:rPr>
        <w:t>ברוב</w:t>
      </w:r>
      <w:r w:rsidR="00BD52DA" w:rsidRPr="00BD52DA">
        <w:rPr>
          <w:rFonts w:cs="David"/>
          <w:szCs w:val="24"/>
          <w:rtl/>
        </w:rPr>
        <w:t xml:space="preserve"> </w:t>
      </w:r>
      <w:r w:rsidR="00BD52DA" w:rsidRPr="00BD52DA">
        <w:rPr>
          <w:rFonts w:cs="David" w:hint="eastAsia"/>
          <w:szCs w:val="24"/>
          <w:rtl/>
        </w:rPr>
        <w:t>של</w:t>
      </w:r>
      <w:r w:rsidR="00BD52DA" w:rsidRPr="00BD52DA">
        <w:rPr>
          <w:rFonts w:cs="David"/>
          <w:szCs w:val="24"/>
          <w:rtl/>
        </w:rPr>
        <w:t xml:space="preserve"> 80 </w:t>
      </w:r>
      <w:r w:rsidR="00BD52DA" w:rsidRPr="00BD52DA">
        <w:rPr>
          <w:rFonts w:cs="David" w:hint="eastAsia"/>
          <w:szCs w:val="24"/>
          <w:rtl/>
        </w:rPr>
        <w:t>חברי</w:t>
      </w:r>
      <w:r w:rsidR="00BD52DA" w:rsidRPr="00BD52DA">
        <w:rPr>
          <w:rFonts w:cs="David"/>
          <w:szCs w:val="24"/>
          <w:rtl/>
        </w:rPr>
        <w:t xml:space="preserve"> </w:t>
      </w:r>
      <w:r w:rsidR="00BD52DA" w:rsidRPr="00BD52DA">
        <w:rPr>
          <w:rFonts w:cs="David" w:hint="eastAsia"/>
          <w:szCs w:val="24"/>
          <w:rtl/>
        </w:rPr>
        <w:t>כנסת</w:t>
      </w:r>
      <w:r w:rsidR="00BD52DA" w:rsidRPr="00BD52DA">
        <w:rPr>
          <w:rFonts w:cs="David"/>
          <w:szCs w:val="24"/>
          <w:rtl/>
        </w:rPr>
        <w:t xml:space="preserve">); </w:t>
      </w:r>
      <w:r w:rsidR="00BD52DA" w:rsidRPr="00BD52DA">
        <w:rPr>
          <w:rFonts w:cs="David" w:hint="eastAsia"/>
          <w:szCs w:val="24"/>
          <w:rtl/>
        </w:rPr>
        <w:t>השנייה</w:t>
      </w:r>
      <w:r w:rsidR="00BD52DA" w:rsidRPr="00BD52DA">
        <w:rPr>
          <w:rFonts w:cs="David"/>
          <w:szCs w:val="24"/>
          <w:rtl/>
        </w:rPr>
        <w:t xml:space="preserve">, </w:t>
      </w:r>
      <w:r w:rsidR="00BD52DA" w:rsidRPr="00BD52DA">
        <w:rPr>
          <w:rFonts w:cs="David" w:hint="eastAsia"/>
          <w:szCs w:val="24"/>
          <w:rtl/>
        </w:rPr>
        <w:t>האם</w:t>
      </w:r>
      <w:r w:rsidR="00BD52DA" w:rsidRPr="00BD52DA">
        <w:rPr>
          <w:rFonts w:cs="David"/>
          <w:szCs w:val="24"/>
          <w:rtl/>
        </w:rPr>
        <w:t xml:space="preserve"> </w:t>
      </w:r>
      <w:r w:rsidR="00BD52DA" w:rsidRPr="00BD52DA">
        <w:rPr>
          <w:rFonts w:cs="David" w:hint="eastAsia"/>
          <w:szCs w:val="24"/>
          <w:rtl/>
        </w:rPr>
        <w:t>הממשלה</w:t>
      </w:r>
      <w:r w:rsidR="00BD52DA" w:rsidRPr="00BD52DA">
        <w:rPr>
          <w:rFonts w:cs="David"/>
          <w:szCs w:val="24"/>
          <w:rtl/>
        </w:rPr>
        <w:t xml:space="preserve">, </w:t>
      </w:r>
      <w:r w:rsidR="00BD52DA" w:rsidRPr="00BD52DA">
        <w:rPr>
          <w:rFonts w:cs="David" w:hint="eastAsia"/>
          <w:szCs w:val="24"/>
          <w:rtl/>
        </w:rPr>
        <w:t>בהיותה</w:t>
      </w:r>
      <w:r w:rsidR="00BD52DA" w:rsidRPr="00BD52DA">
        <w:rPr>
          <w:rFonts w:cs="David"/>
          <w:szCs w:val="24"/>
          <w:rtl/>
        </w:rPr>
        <w:t xml:space="preserve"> </w:t>
      </w:r>
      <w:r w:rsidR="00BD52DA" w:rsidRPr="00BD52DA">
        <w:rPr>
          <w:rFonts w:cs="David" w:hint="eastAsia"/>
          <w:szCs w:val="24"/>
          <w:rtl/>
        </w:rPr>
        <w:t>ממשלת</w:t>
      </w:r>
      <w:r w:rsidR="00BD52DA" w:rsidRPr="00BD52DA">
        <w:rPr>
          <w:rFonts w:cs="David"/>
          <w:szCs w:val="24"/>
          <w:rtl/>
        </w:rPr>
        <w:t xml:space="preserve"> </w:t>
      </w:r>
      <w:r w:rsidR="00BD52DA" w:rsidRPr="00BD52DA">
        <w:rPr>
          <w:rFonts w:cs="David" w:hint="eastAsia"/>
          <w:szCs w:val="24"/>
          <w:rtl/>
        </w:rPr>
        <w:t>מעבר</w:t>
      </w:r>
      <w:r w:rsidR="00BD52DA" w:rsidRPr="00BD52DA">
        <w:rPr>
          <w:rFonts w:cs="David"/>
          <w:szCs w:val="24"/>
          <w:rtl/>
        </w:rPr>
        <w:t xml:space="preserve">, </w:t>
      </w:r>
      <w:r w:rsidR="00BD52DA" w:rsidRPr="00BD52DA">
        <w:rPr>
          <w:rFonts w:cs="David" w:hint="eastAsia"/>
          <w:szCs w:val="24"/>
          <w:rtl/>
        </w:rPr>
        <w:t>רשאית</w:t>
      </w:r>
      <w:r w:rsidR="00BD52DA" w:rsidRPr="00BD52DA">
        <w:rPr>
          <w:rFonts w:cs="David"/>
          <w:szCs w:val="24"/>
          <w:rtl/>
        </w:rPr>
        <w:t xml:space="preserve"> </w:t>
      </w:r>
      <w:r w:rsidR="00BD52DA" w:rsidRPr="00BD52DA">
        <w:rPr>
          <w:rFonts w:cs="David" w:hint="eastAsia"/>
          <w:szCs w:val="24"/>
          <w:rtl/>
        </w:rPr>
        <w:t>לחתום</w:t>
      </w:r>
      <w:r w:rsidR="00BD52DA" w:rsidRPr="00BD52DA">
        <w:rPr>
          <w:rFonts w:cs="David"/>
          <w:szCs w:val="24"/>
          <w:rtl/>
        </w:rPr>
        <w:t xml:space="preserve"> </w:t>
      </w:r>
      <w:r w:rsidR="00BD52DA" w:rsidRPr="00BD52DA">
        <w:rPr>
          <w:rFonts w:cs="David" w:hint="eastAsia"/>
          <w:szCs w:val="24"/>
          <w:rtl/>
        </w:rPr>
        <w:t>על</w:t>
      </w:r>
      <w:r w:rsidR="00BD52DA" w:rsidRPr="00BD52DA">
        <w:rPr>
          <w:rFonts w:cs="David"/>
          <w:szCs w:val="24"/>
          <w:rtl/>
        </w:rPr>
        <w:t xml:space="preserve"> </w:t>
      </w:r>
      <w:r w:rsidR="00BD52DA" w:rsidRPr="00BD52DA">
        <w:rPr>
          <w:rFonts w:cs="David" w:hint="eastAsia"/>
          <w:szCs w:val="24"/>
          <w:rtl/>
        </w:rPr>
        <w:t>הסכם</w:t>
      </w:r>
      <w:r w:rsidR="00BD52DA" w:rsidRPr="00BD52DA">
        <w:rPr>
          <w:rFonts w:cs="David"/>
          <w:szCs w:val="24"/>
          <w:rtl/>
        </w:rPr>
        <w:t xml:space="preserve"> </w:t>
      </w:r>
      <w:r w:rsidR="00BD52DA" w:rsidRPr="00BD52DA">
        <w:rPr>
          <w:rFonts w:cs="David" w:hint="eastAsia"/>
          <w:szCs w:val="24"/>
          <w:rtl/>
        </w:rPr>
        <w:t>מעין</w:t>
      </w:r>
      <w:r w:rsidR="00BD52DA" w:rsidRPr="00BD52DA">
        <w:rPr>
          <w:rFonts w:cs="David"/>
          <w:szCs w:val="24"/>
          <w:rtl/>
        </w:rPr>
        <w:t xml:space="preserve"> </w:t>
      </w:r>
      <w:r w:rsidR="00BD52DA" w:rsidRPr="00BD52DA">
        <w:rPr>
          <w:rFonts w:cs="David" w:hint="eastAsia"/>
          <w:szCs w:val="24"/>
          <w:rtl/>
        </w:rPr>
        <w:t>זה</w:t>
      </w:r>
      <w:r w:rsidR="00BD52DA" w:rsidRPr="00BD52DA">
        <w:rPr>
          <w:rFonts w:cs="David"/>
          <w:szCs w:val="24"/>
          <w:rtl/>
        </w:rPr>
        <w:t xml:space="preserve">; </w:t>
      </w:r>
      <w:r w:rsidR="00BD52DA" w:rsidRPr="00BD52DA">
        <w:rPr>
          <w:rFonts w:cs="David" w:hint="eastAsia"/>
          <w:szCs w:val="24"/>
          <w:rtl/>
        </w:rPr>
        <w:t>והשלישית</w:t>
      </w:r>
      <w:r w:rsidR="00BD52DA" w:rsidRPr="00BD52DA">
        <w:rPr>
          <w:rFonts w:cs="David"/>
          <w:szCs w:val="24"/>
          <w:rtl/>
        </w:rPr>
        <w:t xml:space="preserve">, </w:t>
      </w:r>
      <w:r w:rsidR="00BD52DA" w:rsidRPr="00BD52DA">
        <w:rPr>
          <w:rFonts w:cs="David" w:hint="eastAsia"/>
          <w:szCs w:val="24"/>
          <w:rtl/>
        </w:rPr>
        <w:t>בהנחה</w:t>
      </w:r>
      <w:r w:rsidR="00BD52DA" w:rsidRPr="00BD52DA">
        <w:rPr>
          <w:rFonts w:cs="David"/>
          <w:szCs w:val="24"/>
          <w:rtl/>
        </w:rPr>
        <w:t xml:space="preserve"> </w:t>
      </w:r>
      <w:r w:rsidR="00BD52DA" w:rsidRPr="00BD52DA">
        <w:rPr>
          <w:rFonts w:cs="David" w:hint="eastAsia"/>
          <w:szCs w:val="24"/>
          <w:rtl/>
        </w:rPr>
        <w:t>שהממשלה</w:t>
      </w:r>
      <w:r w:rsidR="00BD52DA" w:rsidRPr="00BD52DA">
        <w:rPr>
          <w:rFonts w:cs="David"/>
          <w:szCs w:val="24"/>
          <w:rtl/>
        </w:rPr>
        <w:t xml:space="preserve"> </w:t>
      </w:r>
      <w:r w:rsidR="00BD52DA" w:rsidRPr="00BD52DA">
        <w:rPr>
          <w:rFonts w:cs="David" w:hint="eastAsia"/>
          <w:szCs w:val="24"/>
          <w:rtl/>
        </w:rPr>
        <w:t>הייתה</w:t>
      </w:r>
      <w:r w:rsidR="00BD52DA" w:rsidRPr="00BD52DA">
        <w:rPr>
          <w:rFonts w:cs="David"/>
          <w:szCs w:val="24"/>
          <w:rtl/>
        </w:rPr>
        <w:t xml:space="preserve"> </w:t>
      </w:r>
      <w:r w:rsidR="00BD52DA" w:rsidRPr="00BD52DA">
        <w:rPr>
          <w:rFonts w:cs="David" w:hint="eastAsia"/>
          <w:szCs w:val="24"/>
          <w:rtl/>
        </w:rPr>
        <w:t>רשאית</w:t>
      </w:r>
      <w:r w:rsidR="00BD52DA" w:rsidRPr="00BD52DA">
        <w:rPr>
          <w:rFonts w:cs="David"/>
          <w:szCs w:val="24"/>
          <w:rtl/>
        </w:rPr>
        <w:t xml:space="preserve"> </w:t>
      </w:r>
      <w:r w:rsidR="00BD52DA" w:rsidRPr="00BD52DA">
        <w:rPr>
          <w:rFonts w:cs="David" w:hint="eastAsia"/>
          <w:szCs w:val="24"/>
          <w:rtl/>
        </w:rPr>
        <w:t>לחתום</w:t>
      </w:r>
      <w:r w:rsidR="00BD52DA" w:rsidRPr="00BD52DA">
        <w:rPr>
          <w:rFonts w:cs="David"/>
          <w:szCs w:val="24"/>
          <w:rtl/>
        </w:rPr>
        <w:t xml:space="preserve"> </w:t>
      </w:r>
      <w:r w:rsidR="00BD52DA" w:rsidRPr="00BD52DA">
        <w:rPr>
          <w:rFonts w:cs="David" w:hint="eastAsia"/>
          <w:szCs w:val="24"/>
          <w:rtl/>
        </w:rPr>
        <w:t>על</w:t>
      </w:r>
      <w:r w:rsidR="00C85385">
        <w:rPr>
          <w:rFonts w:cs="David" w:hint="cs"/>
          <w:szCs w:val="24"/>
          <w:rtl/>
        </w:rPr>
        <w:t>יו</w:t>
      </w:r>
      <w:r w:rsidR="00BD52DA" w:rsidRPr="00BD52DA">
        <w:rPr>
          <w:rFonts w:cs="David"/>
          <w:szCs w:val="24"/>
          <w:rtl/>
        </w:rPr>
        <w:t xml:space="preserve">, </w:t>
      </w:r>
      <w:r w:rsidR="00BD52DA" w:rsidRPr="00BD52DA">
        <w:rPr>
          <w:rFonts w:cs="David" w:hint="eastAsia"/>
          <w:szCs w:val="24"/>
          <w:rtl/>
        </w:rPr>
        <w:t>האם</w:t>
      </w:r>
      <w:r w:rsidR="00BD52DA" w:rsidRPr="00BD52DA">
        <w:rPr>
          <w:rFonts w:cs="David"/>
          <w:szCs w:val="24"/>
          <w:rtl/>
        </w:rPr>
        <w:t xml:space="preserve"> </w:t>
      </w:r>
      <w:r w:rsidR="00BD52DA" w:rsidRPr="00BD52DA">
        <w:rPr>
          <w:rFonts w:cs="David" w:hint="eastAsia"/>
          <w:szCs w:val="24"/>
          <w:rtl/>
        </w:rPr>
        <w:t>פעלה</w:t>
      </w:r>
      <w:r w:rsidR="00BD52DA" w:rsidRPr="00BD52DA">
        <w:rPr>
          <w:rFonts w:cs="David"/>
          <w:szCs w:val="24"/>
          <w:rtl/>
        </w:rPr>
        <w:t xml:space="preserve"> </w:t>
      </w:r>
      <w:r w:rsidR="00BD52DA" w:rsidRPr="00BD52DA">
        <w:rPr>
          <w:rFonts w:cs="David" w:hint="eastAsia"/>
          <w:szCs w:val="24"/>
          <w:rtl/>
        </w:rPr>
        <w:t>כדין</w:t>
      </w:r>
      <w:r w:rsidR="00BD52DA" w:rsidRPr="00BD52DA">
        <w:rPr>
          <w:rFonts w:cs="David"/>
          <w:szCs w:val="24"/>
          <w:rtl/>
        </w:rPr>
        <w:t xml:space="preserve"> </w:t>
      </w:r>
      <w:r w:rsidR="00BD52DA" w:rsidRPr="00BD52DA">
        <w:rPr>
          <w:rFonts w:cs="David" w:hint="eastAsia"/>
          <w:szCs w:val="24"/>
          <w:rtl/>
        </w:rPr>
        <w:t>כשהחליטה</w:t>
      </w:r>
      <w:r w:rsidR="00BD52DA" w:rsidRPr="00BD52DA">
        <w:rPr>
          <w:rFonts w:cs="David"/>
          <w:szCs w:val="24"/>
          <w:rtl/>
        </w:rPr>
        <w:t xml:space="preserve"> </w:t>
      </w:r>
      <w:r w:rsidR="00BD52DA" w:rsidRPr="00BD52DA">
        <w:rPr>
          <w:rFonts w:cs="David" w:hint="eastAsia"/>
          <w:szCs w:val="24"/>
          <w:rtl/>
        </w:rPr>
        <w:t>שלא</w:t>
      </w:r>
      <w:r w:rsidR="00BD52DA" w:rsidRPr="00BD52DA">
        <w:rPr>
          <w:rFonts w:cs="David"/>
          <w:szCs w:val="24"/>
          <w:rtl/>
        </w:rPr>
        <w:t xml:space="preserve"> </w:t>
      </w:r>
      <w:r w:rsidR="00BD52DA" w:rsidRPr="00BD52DA">
        <w:rPr>
          <w:rFonts w:cs="David" w:hint="eastAsia"/>
          <w:szCs w:val="24"/>
          <w:rtl/>
        </w:rPr>
        <w:t>להביא</w:t>
      </w:r>
      <w:r w:rsidR="00BD52DA" w:rsidRPr="00BD52DA">
        <w:rPr>
          <w:rFonts w:cs="David"/>
          <w:szCs w:val="24"/>
          <w:rtl/>
        </w:rPr>
        <w:t xml:space="preserve"> </w:t>
      </w:r>
      <w:r w:rsidR="00BD52DA" w:rsidRPr="00BD52DA">
        <w:rPr>
          <w:rFonts w:cs="David" w:hint="eastAsia"/>
          <w:szCs w:val="24"/>
          <w:rtl/>
        </w:rPr>
        <w:t>את</w:t>
      </w:r>
      <w:r w:rsidR="00BD52DA" w:rsidRPr="00BD52DA">
        <w:rPr>
          <w:rFonts w:cs="David"/>
          <w:szCs w:val="24"/>
          <w:rtl/>
        </w:rPr>
        <w:t xml:space="preserve"> </w:t>
      </w:r>
      <w:r w:rsidR="00BD52DA" w:rsidRPr="00BD52DA">
        <w:rPr>
          <w:rFonts w:cs="David" w:hint="eastAsia"/>
          <w:szCs w:val="24"/>
          <w:rtl/>
        </w:rPr>
        <w:t>ההסכם</w:t>
      </w:r>
      <w:r w:rsidR="00BD52DA" w:rsidRPr="00BD52DA">
        <w:rPr>
          <w:rFonts w:cs="David"/>
          <w:szCs w:val="24"/>
          <w:rtl/>
        </w:rPr>
        <w:t xml:space="preserve"> </w:t>
      </w:r>
      <w:r w:rsidR="00BD52DA" w:rsidRPr="00BD52DA">
        <w:rPr>
          <w:rFonts w:cs="David" w:hint="eastAsia"/>
          <w:szCs w:val="24"/>
          <w:rtl/>
        </w:rPr>
        <w:t>לאישור</w:t>
      </w:r>
      <w:r w:rsidR="00BD52DA" w:rsidRPr="00BD52DA">
        <w:rPr>
          <w:rFonts w:cs="David"/>
          <w:szCs w:val="24"/>
          <w:rtl/>
        </w:rPr>
        <w:t xml:space="preserve"> </w:t>
      </w:r>
      <w:r w:rsidR="00BD52DA" w:rsidRPr="00BD52DA">
        <w:rPr>
          <w:rFonts w:cs="David" w:hint="eastAsia"/>
          <w:szCs w:val="24"/>
          <w:rtl/>
        </w:rPr>
        <w:t>הכנסת</w:t>
      </w:r>
      <w:r w:rsidR="00BD52DA" w:rsidRPr="00BD52DA">
        <w:rPr>
          <w:rFonts w:cs="David"/>
          <w:szCs w:val="24"/>
          <w:rtl/>
        </w:rPr>
        <w:t xml:space="preserve"> </w:t>
      </w:r>
      <w:r w:rsidR="00BD52DA" w:rsidRPr="00BD52DA">
        <w:rPr>
          <w:rFonts w:cs="David" w:hint="eastAsia"/>
          <w:szCs w:val="24"/>
          <w:rtl/>
        </w:rPr>
        <w:t>ולהסתפק</w:t>
      </w:r>
      <w:r w:rsidR="00BD52DA" w:rsidRPr="00BD52DA">
        <w:rPr>
          <w:rFonts w:cs="David"/>
          <w:szCs w:val="24"/>
          <w:rtl/>
        </w:rPr>
        <w:t xml:space="preserve"> </w:t>
      </w:r>
      <w:r w:rsidR="00BD52DA" w:rsidRPr="00BD52DA">
        <w:rPr>
          <w:rFonts w:cs="David" w:hint="eastAsia"/>
          <w:szCs w:val="24"/>
          <w:rtl/>
        </w:rPr>
        <w:t>בהנחתו</w:t>
      </w:r>
      <w:r w:rsidR="00BD52DA" w:rsidRPr="00BD52DA">
        <w:rPr>
          <w:rFonts w:cs="David"/>
          <w:szCs w:val="24"/>
          <w:rtl/>
        </w:rPr>
        <w:t xml:space="preserve"> </w:t>
      </w:r>
      <w:r w:rsidR="00BD52DA" w:rsidRPr="00BD52DA">
        <w:rPr>
          <w:rFonts w:cs="David" w:hint="eastAsia"/>
          <w:szCs w:val="24"/>
          <w:rtl/>
        </w:rPr>
        <w:t>על</w:t>
      </w:r>
      <w:r w:rsidR="00BD52DA" w:rsidRPr="00BD52DA">
        <w:rPr>
          <w:rFonts w:cs="David"/>
          <w:szCs w:val="24"/>
          <w:rtl/>
        </w:rPr>
        <w:t xml:space="preserve"> </w:t>
      </w:r>
      <w:r w:rsidR="00BD52DA" w:rsidRPr="00BD52DA">
        <w:rPr>
          <w:rFonts w:cs="David" w:hint="eastAsia"/>
          <w:szCs w:val="24"/>
          <w:rtl/>
        </w:rPr>
        <w:t>שולחן</w:t>
      </w:r>
      <w:r w:rsidR="00BD52DA" w:rsidRPr="00BD52DA">
        <w:rPr>
          <w:rFonts w:cs="David"/>
          <w:szCs w:val="24"/>
          <w:rtl/>
        </w:rPr>
        <w:t xml:space="preserve"> </w:t>
      </w:r>
      <w:r w:rsidR="00BD52DA" w:rsidRPr="00BD52DA">
        <w:rPr>
          <w:rFonts w:cs="David" w:hint="eastAsia"/>
          <w:szCs w:val="24"/>
          <w:rtl/>
        </w:rPr>
        <w:t>הכנסת</w:t>
      </w:r>
      <w:r w:rsidR="00BD52DA" w:rsidRPr="00BD52DA">
        <w:rPr>
          <w:rFonts w:cs="David"/>
          <w:szCs w:val="24"/>
          <w:rtl/>
        </w:rPr>
        <w:t>.</w:t>
      </w:r>
    </w:p>
    <w:p w:rsidR="00BD52DA" w:rsidRPr="00BD52DA" w:rsidRDefault="00BD52DA" w:rsidP="00BD52DA">
      <w:pPr>
        <w:pStyle w:val="Ruller4"/>
        <w:numPr>
          <w:ilvl w:val="0"/>
          <w:numId w:val="0"/>
        </w:numPr>
        <w:rPr>
          <w:rFonts w:cs="David"/>
          <w:szCs w:val="24"/>
          <w:rtl/>
        </w:rPr>
      </w:pPr>
    </w:p>
    <w:p w:rsidR="00BD52DA" w:rsidRDefault="007800D2" w:rsidP="00B263FD">
      <w:pPr>
        <w:pStyle w:val="Ruller4"/>
        <w:numPr>
          <w:ilvl w:val="0"/>
          <w:numId w:val="0"/>
        </w:numPr>
        <w:rPr>
          <w:rFonts w:cs="David"/>
          <w:szCs w:val="24"/>
          <w:rtl/>
        </w:rPr>
      </w:pPr>
      <w:r>
        <w:rPr>
          <w:rFonts w:cs="David" w:hint="cs"/>
          <w:szCs w:val="24"/>
          <w:rtl/>
        </w:rPr>
        <w:t>ב</w:t>
      </w:r>
      <w:r w:rsidR="00BD52DA" w:rsidRPr="00BD52DA">
        <w:rPr>
          <w:rFonts w:cs="David" w:hint="cs"/>
          <w:szCs w:val="24"/>
          <w:rtl/>
        </w:rPr>
        <w:t xml:space="preserve">אשר </w:t>
      </w:r>
      <w:r w:rsidR="00BD52DA">
        <w:rPr>
          <w:rFonts w:cs="David" w:hint="cs"/>
          <w:szCs w:val="24"/>
          <w:rtl/>
        </w:rPr>
        <w:t>לשאלה הראשונה, בית המשפט</w:t>
      </w:r>
      <w:r w:rsidR="00D4052C">
        <w:rPr>
          <w:rFonts w:cs="David" w:hint="cs"/>
          <w:szCs w:val="24"/>
          <w:rtl/>
        </w:rPr>
        <w:t xml:space="preserve"> קבע</w:t>
      </w:r>
      <w:r w:rsidR="00BD52DA">
        <w:rPr>
          <w:rFonts w:cs="David" w:hint="cs"/>
          <w:szCs w:val="24"/>
          <w:rtl/>
        </w:rPr>
        <w:t xml:space="preserve"> כי</w:t>
      </w:r>
      <w:r w:rsidR="000A1E46">
        <w:rPr>
          <w:rFonts w:cs="David" w:hint="cs"/>
          <w:szCs w:val="24"/>
          <w:rtl/>
        </w:rPr>
        <w:t xml:space="preserve"> חוק-יסוד: משאל עם עיגן עקרון חוקתי</w:t>
      </w:r>
      <w:r w:rsidR="00563C92">
        <w:rPr>
          <w:rFonts w:cs="David" w:hint="cs"/>
          <w:szCs w:val="24"/>
          <w:rtl/>
        </w:rPr>
        <w:t xml:space="preserve"> ייחודי</w:t>
      </w:r>
      <w:r w:rsidR="000A1E46">
        <w:rPr>
          <w:rFonts w:cs="David" w:hint="cs"/>
          <w:szCs w:val="24"/>
          <w:rtl/>
        </w:rPr>
        <w:t xml:space="preserve"> שמגביל את סמכותה של הממשלה להיקשר בהסכמים בינלאומיים שנוגעים להפסקת תחולת "המשפט, השיפוט והמינהל" של מדינת ישראל בשטחים שבהם חלו.</w:t>
      </w:r>
      <w:r w:rsidR="00307FC6">
        <w:rPr>
          <w:rFonts w:cs="David" w:hint="cs"/>
          <w:szCs w:val="24"/>
          <w:rtl/>
        </w:rPr>
        <w:t xml:space="preserve"> </w:t>
      </w:r>
      <w:r w:rsidR="000A1E46">
        <w:rPr>
          <w:rFonts w:cs="David" w:hint="cs"/>
          <w:szCs w:val="24"/>
          <w:rtl/>
        </w:rPr>
        <w:t xml:space="preserve">חוק היסוד מכפיף הסכמים מעין אלה לאישור הכנסת ולאישור במשאל עם (להוציא </w:t>
      </w:r>
      <w:r w:rsidR="000A1E46">
        <w:rPr>
          <w:rFonts w:cs="David" w:hint="cs"/>
          <w:szCs w:val="24"/>
          <w:rtl/>
        </w:rPr>
        <w:lastRenderedPageBreak/>
        <w:t xml:space="preserve">אם אושר </w:t>
      </w:r>
      <w:r w:rsidR="004D1432">
        <w:rPr>
          <w:rFonts w:cs="David" w:hint="cs"/>
          <w:szCs w:val="24"/>
          <w:rtl/>
        </w:rPr>
        <w:t xml:space="preserve">הסכם </w:t>
      </w:r>
      <w:r w:rsidR="000A1E46">
        <w:rPr>
          <w:rFonts w:cs="David" w:hint="cs"/>
          <w:szCs w:val="24"/>
          <w:rtl/>
        </w:rPr>
        <w:t>ברוב של 80 חברי כנסת).</w:t>
      </w:r>
      <w:r w:rsidR="00C24D64">
        <w:rPr>
          <w:rFonts w:cs="David" w:hint="cs"/>
          <w:szCs w:val="24"/>
          <w:rtl/>
        </w:rPr>
        <w:t xml:space="preserve"> </w:t>
      </w:r>
      <w:r>
        <w:rPr>
          <w:rFonts w:cs="David" w:hint="cs"/>
          <w:szCs w:val="24"/>
          <w:rtl/>
        </w:rPr>
        <w:t>עוד נפסק כי הרקע לחקיקת חוק היסוד היה</w:t>
      </w:r>
      <w:r w:rsidR="00C24D64">
        <w:rPr>
          <w:rFonts w:cs="David" w:hint="cs"/>
          <w:szCs w:val="24"/>
          <w:rtl/>
        </w:rPr>
        <w:t xml:space="preserve"> רצו</w:t>
      </w:r>
      <w:r w:rsidR="00413682">
        <w:rPr>
          <w:rFonts w:cs="David" w:hint="cs"/>
          <w:szCs w:val="24"/>
          <w:rtl/>
        </w:rPr>
        <w:t>נה של</w:t>
      </w:r>
      <w:r w:rsidR="00C24D64">
        <w:rPr>
          <w:rFonts w:cs="David" w:hint="cs"/>
          <w:szCs w:val="24"/>
          <w:rtl/>
        </w:rPr>
        <w:t xml:space="preserve"> הכנסת </w:t>
      </w:r>
      <w:r w:rsidR="00B20471">
        <w:rPr>
          <w:rFonts w:cs="David" w:hint="cs"/>
          <w:szCs w:val="24"/>
          <w:rtl/>
        </w:rPr>
        <w:t>להגביר</w:t>
      </w:r>
      <w:r w:rsidR="00C24D64">
        <w:rPr>
          <w:rFonts w:cs="David" w:hint="cs"/>
          <w:szCs w:val="24"/>
          <w:rtl/>
        </w:rPr>
        <w:t xml:space="preserve"> את הפיקוח</w:t>
      </w:r>
      <w:r w:rsidR="00AE3366">
        <w:rPr>
          <w:rFonts w:cs="David" w:hint="cs"/>
          <w:szCs w:val="24"/>
          <w:rtl/>
        </w:rPr>
        <w:t xml:space="preserve"> על הממשלה</w:t>
      </w:r>
      <w:r w:rsidR="00C24D64">
        <w:rPr>
          <w:rFonts w:cs="David" w:hint="cs"/>
          <w:szCs w:val="24"/>
          <w:rtl/>
        </w:rPr>
        <w:t xml:space="preserve"> </w:t>
      </w:r>
      <w:r w:rsidR="00A33569">
        <w:rPr>
          <w:rFonts w:cs="David" w:hint="cs"/>
          <w:szCs w:val="24"/>
          <w:rtl/>
        </w:rPr>
        <w:t>ביחס</w:t>
      </w:r>
      <w:r w:rsidR="00C24D64">
        <w:rPr>
          <w:rFonts w:cs="David" w:hint="cs"/>
          <w:szCs w:val="24"/>
          <w:rtl/>
        </w:rPr>
        <w:t xml:space="preserve"> לוויתור אפשרי על שטחי רמת הגולן או מזרח ירושלים. </w:t>
      </w:r>
      <w:r w:rsidR="000A1E46">
        <w:rPr>
          <w:rFonts w:cs="David" w:hint="cs"/>
          <w:szCs w:val="24"/>
          <w:rtl/>
        </w:rPr>
        <w:t xml:space="preserve">בית המשפט קבע כי אין מקום לטעת מסמרות </w:t>
      </w:r>
      <w:r>
        <w:rPr>
          <w:rFonts w:cs="David" w:hint="cs"/>
          <w:szCs w:val="24"/>
          <w:rtl/>
        </w:rPr>
        <w:t>בשאלה</w:t>
      </w:r>
      <w:r w:rsidR="000A1E46">
        <w:rPr>
          <w:rFonts w:cs="David" w:hint="cs"/>
          <w:szCs w:val="24"/>
          <w:rtl/>
        </w:rPr>
        <w:t xml:space="preserve"> העקרונית </w:t>
      </w:r>
      <w:r>
        <w:rPr>
          <w:rFonts w:cs="David" w:hint="cs"/>
          <w:szCs w:val="24"/>
          <w:rtl/>
        </w:rPr>
        <w:t xml:space="preserve">הנוגעת לתחולתו </w:t>
      </w:r>
      <w:r w:rsidR="000A1E46">
        <w:rPr>
          <w:rFonts w:cs="David" w:hint="cs"/>
          <w:szCs w:val="24"/>
          <w:rtl/>
        </w:rPr>
        <w:t xml:space="preserve">של חוק היסוד </w:t>
      </w:r>
      <w:r>
        <w:rPr>
          <w:rFonts w:cs="David" w:hint="cs"/>
          <w:szCs w:val="24"/>
          <w:rtl/>
        </w:rPr>
        <w:t>על</w:t>
      </w:r>
      <w:r w:rsidR="000A1E46">
        <w:rPr>
          <w:rFonts w:cs="David" w:hint="cs"/>
          <w:szCs w:val="24"/>
          <w:rtl/>
        </w:rPr>
        <w:t xml:space="preserve"> שטחים ימיים, וזאת </w:t>
      </w:r>
      <w:r w:rsidR="00B263FD">
        <w:rPr>
          <w:rFonts w:cs="David" w:hint="cs"/>
          <w:szCs w:val="24"/>
          <w:rtl/>
        </w:rPr>
        <w:t xml:space="preserve">מפני שמכל מקום </w:t>
      </w:r>
      <w:r w:rsidR="000A1E46">
        <w:rPr>
          <w:rFonts w:cs="David" w:hint="cs"/>
          <w:szCs w:val="24"/>
          <w:rtl/>
        </w:rPr>
        <w:t>השטח נושא ההסכם אינו שטח שחל בו "המשפט, השיפוט והמינהל" של מדינת ישראל.</w:t>
      </w:r>
      <w:r w:rsidR="005B7F96">
        <w:rPr>
          <w:rFonts w:cs="David" w:hint="cs"/>
          <w:szCs w:val="24"/>
          <w:rtl/>
        </w:rPr>
        <w:t xml:space="preserve"> </w:t>
      </w:r>
      <w:r w:rsidR="00B263FD">
        <w:rPr>
          <w:rFonts w:cs="David" w:hint="cs"/>
          <w:szCs w:val="24"/>
          <w:rtl/>
        </w:rPr>
        <w:t>בית המשפט ציין בהקשר זה כי</w:t>
      </w:r>
      <w:r w:rsidR="00A972E5">
        <w:rPr>
          <w:rFonts w:cs="David" w:hint="cs"/>
          <w:szCs w:val="24"/>
          <w:rtl/>
        </w:rPr>
        <w:t xml:space="preserve"> </w:t>
      </w:r>
      <w:r w:rsidR="005B7F96">
        <w:rPr>
          <w:rFonts w:cs="David" w:hint="cs"/>
          <w:szCs w:val="24"/>
          <w:rtl/>
        </w:rPr>
        <w:t xml:space="preserve">מדינת </w:t>
      </w:r>
      <w:r w:rsidR="00A07D43">
        <w:rPr>
          <w:rFonts w:cs="David" w:hint="cs"/>
          <w:szCs w:val="24"/>
          <w:rtl/>
        </w:rPr>
        <w:t>ישראל לא פעלה בכלים שנתונים לה להחלת המשפט, השיפוט והמינהל בשטח זה ומשרדי הממשלה נמנעו במודע מלנקוט בו בפע</w:t>
      </w:r>
      <w:r w:rsidR="00B20471">
        <w:rPr>
          <w:rFonts w:cs="David" w:hint="cs"/>
          <w:szCs w:val="24"/>
          <w:rtl/>
        </w:rPr>
        <w:t>ו</w:t>
      </w:r>
      <w:r w:rsidR="00A07D43">
        <w:rPr>
          <w:rFonts w:cs="David" w:hint="cs"/>
          <w:szCs w:val="24"/>
          <w:rtl/>
        </w:rPr>
        <w:t>לות בעלות סממנים ריבוניים.</w:t>
      </w:r>
      <w:r w:rsidR="000A1E46">
        <w:rPr>
          <w:rFonts w:cs="David" w:hint="cs"/>
          <w:szCs w:val="24"/>
          <w:rtl/>
        </w:rPr>
        <w:t xml:space="preserve"> </w:t>
      </w:r>
      <w:r w:rsidR="001F6734">
        <w:rPr>
          <w:rFonts w:cs="David" w:hint="cs"/>
          <w:szCs w:val="24"/>
          <w:rtl/>
        </w:rPr>
        <w:t>משכך, נפסק</w:t>
      </w:r>
      <w:r w:rsidR="00E10F9E">
        <w:rPr>
          <w:rFonts w:cs="David" w:hint="cs"/>
          <w:szCs w:val="24"/>
          <w:rtl/>
        </w:rPr>
        <w:t xml:space="preserve"> שההסכם אינו כפוף למנגנוני האישור שקבועים בחוק היסוד.</w:t>
      </w:r>
    </w:p>
    <w:p w:rsidR="00BD52DA" w:rsidRPr="00BD52DA" w:rsidRDefault="00BD52DA" w:rsidP="00BD52DA">
      <w:pPr>
        <w:pStyle w:val="Ruller4"/>
        <w:numPr>
          <w:ilvl w:val="0"/>
          <w:numId w:val="0"/>
        </w:numPr>
        <w:rPr>
          <w:rFonts w:cs="David"/>
          <w:szCs w:val="24"/>
          <w:rtl/>
        </w:rPr>
      </w:pPr>
    </w:p>
    <w:p w:rsidR="00BD52DA" w:rsidRDefault="007800D2" w:rsidP="000857FB">
      <w:pPr>
        <w:pStyle w:val="Ruller4"/>
        <w:numPr>
          <w:ilvl w:val="0"/>
          <w:numId w:val="0"/>
        </w:numPr>
        <w:rPr>
          <w:rFonts w:cs="David"/>
          <w:szCs w:val="24"/>
          <w:rtl/>
        </w:rPr>
      </w:pPr>
      <w:r>
        <w:rPr>
          <w:rFonts w:cs="David" w:hint="cs"/>
          <w:szCs w:val="24"/>
          <w:rtl/>
        </w:rPr>
        <w:t>ב</w:t>
      </w:r>
      <w:r w:rsidR="00D4052C">
        <w:rPr>
          <w:rFonts w:cs="David" w:hint="cs"/>
          <w:szCs w:val="24"/>
          <w:rtl/>
        </w:rPr>
        <w:t xml:space="preserve">אשר לשאלה השנייה, בית המשפט </w:t>
      </w:r>
      <w:r w:rsidR="00EC0E67">
        <w:rPr>
          <w:rFonts w:cs="David" w:hint="cs"/>
          <w:szCs w:val="24"/>
          <w:rtl/>
        </w:rPr>
        <w:t xml:space="preserve">ציין </w:t>
      </w:r>
      <w:r w:rsidR="000E66AD">
        <w:rPr>
          <w:rFonts w:cs="David" w:hint="cs"/>
          <w:szCs w:val="24"/>
          <w:rtl/>
        </w:rPr>
        <w:t xml:space="preserve">כי ביחס לממשלת מעבר כבר נפסק </w:t>
      </w:r>
      <w:r w:rsidR="00666FDA">
        <w:rPr>
          <w:rFonts w:cs="David" w:hint="cs"/>
          <w:szCs w:val="24"/>
          <w:rtl/>
        </w:rPr>
        <w:t xml:space="preserve">כי </w:t>
      </w:r>
      <w:r w:rsidR="00666FDA" w:rsidRPr="00666FDA">
        <w:rPr>
          <w:rFonts w:cs="David" w:hint="cs"/>
          <w:szCs w:val="24"/>
          <w:rtl/>
        </w:rPr>
        <w:t>"</w:t>
      </w:r>
      <w:r w:rsidR="00666FDA" w:rsidRPr="00666FDA">
        <w:rPr>
          <w:rFonts w:cs="David"/>
          <w:szCs w:val="24"/>
          <w:rtl/>
        </w:rPr>
        <w:t>ככל שמידת החיוניות בפעולה השלטונית גוברת, כך תקטן מידת האיפוק הנדרשת</w:t>
      </w:r>
      <w:r w:rsidR="00666FDA" w:rsidRPr="00666FDA">
        <w:rPr>
          <w:rFonts w:cs="David" w:hint="cs"/>
          <w:szCs w:val="24"/>
          <w:rtl/>
        </w:rPr>
        <w:t>"</w:t>
      </w:r>
      <w:r w:rsidR="00EC0E67">
        <w:rPr>
          <w:rFonts w:cs="David" w:hint="cs"/>
          <w:szCs w:val="24"/>
          <w:rtl/>
        </w:rPr>
        <w:t xml:space="preserve"> מצד הממשלה</w:t>
      </w:r>
      <w:r w:rsidR="000E66AD">
        <w:rPr>
          <w:rFonts w:cs="David" w:hint="cs"/>
          <w:szCs w:val="24"/>
          <w:rtl/>
        </w:rPr>
        <w:t>, הגם שהינה ממשלת מעבר שאינה נהנית עוד מאמון הכנסת</w:t>
      </w:r>
      <w:r w:rsidR="00666FDA" w:rsidRPr="00666FDA">
        <w:rPr>
          <w:rFonts w:cs="David" w:hint="cs"/>
          <w:szCs w:val="24"/>
          <w:rtl/>
        </w:rPr>
        <w:t>.</w:t>
      </w:r>
      <w:r w:rsidR="00666FDA">
        <w:rPr>
          <w:rFonts w:cs="David" w:hint="cs"/>
          <w:szCs w:val="24"/>
          <w:rtl/>
        </w:rPr>
        <w:t xml:space="preserve"> בית המשפט ציין</w:t>
      </w:r>
      <w:r w:rsidR="000E66AD">
        <w:rPr>
          <w:rFonts w:cs="David" w:hint="cs"/>
          <w:szCs w:val="24"/>
          <w:rtl/>
        </w:rPr>
        <w:t xml:space="preserve"> </w:t>
      </w:r>
      <w:r w:rsidR="00666FDA">
        <w:rPr>
          <w:rFonts w:cs="David" w:hint="cs"/>
          <w:szCs w:val="24"/>
          <w:rtl/>
        </w:rPr>
        <w:t xml:space="preserve">כי </w:t>
      </w:r>
      <w:r w:rsidR="000E66AD">
        <w:rPr>
          <w:rFonts w:cs="David" w:hint="cs"/>
          <w:szCs w:val="24"/>
          <w:rtl/>
        </w:rPr>
        <w:t xml:space="preserve">בכל הנוגע להסכם הימי נושא העתירות, </w:t>
      </w:r>
      <w:r w:rsidR="00666FDA" w:rsidRPr="00666FDA">
        <w:rPr>
          <w:rFonts w:cs="David" w:hint="eastAsia"/>
          <w:szCs w:val="24"/>
          <w:rtl/>
        </w:rPr>
        <w:t>עמדתם</w:t>
      </w:r>
      <w:r w:rsidR="00666FDA" w:rsidRPr="00666FDA">
        <w:rPr>
          <w:rFonts w:cs="David"/>
          <w:szCs w:val="24"/>
          <w:rtl/>
        </w:rPr>
        <w:t xml:space="preserve"> </w:t>
      </w:r>
      <w:r w:rsidR="00666FDA" w:rsidRPr="00666FDA">
        <w:rPr>
          <w:rFonts w:cs="David" w:hint="eastAsia"/>
          <w:szCs w:val="24"/>
          <w:rtl/>
        </w:rPr>
        <w:t>של</w:t>
      </w:r>
      <w:r w:rsidR="00666FDA" w:rsidRPr="00666FDA">
        <w:rPr>
          <w:rFonts w:cs="David"/>
          <w:szCs w:val="24"/>
          <w:rtl/>
        </w:rPr>
        <w:t xml:space="preserve"> </w:t>
      </w:r>
      <w:r w:rsidR="00666FDA" w:rsidRPr="00666FDA">
        <w:rPr>
          <w:rFonts w:cs="David" w:hint="eastAsia"/>
          <w:szCs w:val="24"/>
          <w:rtl/>
        </w:rPr>
        <w:t>כל</w:t>
      </w:r>
      <w:r w:rsidR="00666FDA" w:rsidRPr="00666FDA">
        <w:rPr>
          <w:rFonts w:cs="David"/>
          <w:szCs w:val="24"/>
          <w:rtl/>
        </w:rPr>
        <w:t xml:space="preserve"> </w:t>
      </w:r>
      <w:r w:rsidR="00666FDA" w:rsidRPr="00666FDA">
        <w:rPr>
          <w:rFonts w:cs="David" w:hint="eastAsia"/>
          <w:szCs w:val="24"/>
          <w:rtl/>
        </w:rPr>
        <w:t>ראשי</w:t>
      </w:r>
      <w:r w:rsidR="00666FDA" w:rsidRPr="00666FDA">
        <w:rPr>
          <w:rFonts w:cs="David"/>
          <w:szCs w:val="24"/>
          <w:rtl/>
        </w:rPr>
        <w:t xml:space="preserve"> </w:t>
      </w:r>
      <w:r w:rsidR="00666FDA" w:rsidRPr="00666FDA">
        <w:rPr>
          <w:rFonts w:cs="David" w:hint="eastAsia"/>
          <w:szCs w:val="24"/>
          <w:rtl/>
        </w:rPr>
        <w:t>מערכת</w:t>
      </w:r>
      <w:r w:rsidR="00666FDA" w:rsidRPr="00666FDA">
        <w:rPr>
          <w:rFonts w:cs="David"/>
          <w:szCs w:val="24"/>
          <w:rtl/>
        </w:rPr>
        <w:t xml:space="preserve"> </w:t>
      </w:r>
      <w:r w:rsidR="00666FDA" w:rsidRPr="00666FDA">
        <w:rPr>
          <w:rFonts w:cs="David" w:hint="eastAsia"/>
          <w:szCs w:val="24"/>
          <w:rtl/>
        </w:rPr>
        <w:t>הביטחון</w:t>
      </w:r>
      <w:r w:rsidR="00666FDA" w:rsidRPr="00666FDA">
        <w:rPr>
          <w:rFonts w:cs="David"/>
          <w:szCs w:val="24"/>
          <w:rtl/>
        </w:rPr>
        <w:t xml:space="preserve"> </w:t>
      </w:r>
      <w:r w:rsidR="00666FDA" w:rsidRPr="00666FDA">
        <w:rPr>
          <w:rFonts w:cs="David" w:hint="eastAsia"/>
          <w:szCs w:val="24"/>
          <w:rtl/>
        </w:rPr>
        <w:t>היא</w:t>
      </w:r>
      <w:r w:rsidR="00666FDA" w:rsidRPr="00666FDA">
        <w:rPr>
          <w:rFonts w:cs="David"/>
          <w:szCs w:val="24"/>
          <w:rtl/>
        </w:rPr>
        <w:t xml:space="preserve"> </w:t>
      </w:r>
      <w:r w:rsidR="00666FDA" w:rsidRPr="00666FDA">
        <w:rPr>
          <w:rFonts w:cs="David" w:hint="eastAsia"/>
          <w:szCs w:val="24"/>
          <w:rtl/>
        </w:rPr>
        <w:t>שיש</w:t>
      </w:r>
      <w:r w:rsidR="00666FDA" w:rsidRPr="00666FDA">
        <w:rPr>
          <w:rFonts w:cs="David"/>
          <w:szCs w:val="24"/>
          <w:rtl/>
        </w:rPr>
        <w:t xml:space="preserve"> </w:t>
      </w:r>
      <w:r w:rsidR="00666FDA" w:rsidRPr="00666FDA">
        <w:rPr>
          <w:rFonts w:cs="David" w:hint="eastAsia"/>
          <w:szCs w:val="24"/>
          <w:rtl/>
        </w:rPr>
        <w:t>דחיפות</w:t>
      </w:r>
      <w:r w:rsidR="00666FDA" w:rsidRPr="00666FDA">
        <w:rPr>
          <w:rFonts w:cs="David"/>
          <w:szCs w:val="24"/>
          <w:rtl/>
        </w:rPr>
        <w:t xml:space="preserve"> </w:t>
      </w:r>
      <w:r w:rsidR="00666FDA" w:rsidRPr="00666FDA">
        <w:rPr>
          <w:rFonts w:cs="David" w:hint="eastAsia"/>
          <w:szCs w:val="24"/>
          <w:rtl/>
        </w:rPr>
        <w:t>בקידום</w:t>
      </w:r>
      <w:r w:rsidR="00666FDA" w:rsidRPr="00666FDA">
        <w:rPr>
          <w:rFonts w:cs="David"/>
          <w:szCs w:val="24"/>
          <w:rtl/>
        </w:rPr>
        <w:t xml:space="preserve"> </w:t>
      </w:r>
      <w:r w:rsidR="00666FDA" w:rsidRPr="00666FDA">
        <w:rPr>
          <w:rFonts w:cs="David" w:hint="eastAsia"/>
          <w:szCs w:val="24"/>
          <w:rtl/>
        </w:rPr>
        <w:t>ההסכם</w:t>
      </w:r>
      <w:r w:rsidR="00666FDA" w:rsidRPr="00666FDA">
        <w:rPr>
          <w:rFonts w:cs="David"/>
          <w:szCs w:val="24"/>
          <w:rtl/>
        </w:rPr>
        <w:t xml:space="preserve"> </w:t>
      </w:r>
      <w:r w:rsidR="00666FDA" w:rsidRPr="00666FDA">
        <w:rPr>
          <w:rFonts w:cs="David" w:hint="eastAsia"/>
          <w:szCs w:val="24"/>
          <w:rtl/>
        </w:rPr>
        <w:t>נוכח</w:t>
      </w:r>
      <w:r w:rsidR="00666FDA" w:rsidRPr="00666FDA">
        <w:rPr>
          <w:rFonts w:cs="David"/>
          <w:szCs w:val="24"/>
          <w:rtl/>
        </w:rPr>
        <w:t xml:space="preserve"> </w:t>
      </w:r>
      <w:r w:rsidR="00666FDA" w:rsidRPr="00666FDA">
        <w:rPr>
          <w:rFonts w:cs="David" w:hint="eastAsia"/>
          <w:szCs w:val="24"/>
          <w:rtl/>
        </w:rPr>
        <w:t>היווצרות</w:t>
      </w:r>
      <w:r w:rsidR="00666FDA" w:rsidRPr="00666FDA">
        <w:rPr>
          <w:rFonts w:cs="David"/>
          <w:szCs w:val="24"/>
          <w:rtl/>
        </w:rPr>
        <w:t xml:space="preserve"> </w:t>
      </w:r>
      <w:r w:rsidR="00912052">
        <w:rPr>
          <w:rFonts w:cs="David" w:hint="cs"/>
          <w:szCs w:val="24"/>
          <w:rtl/>
        </w:rPr>
        <w:t>"</w:t>
      </w:r>
      <w:r w:rsidR="00666FDA" w:rsidRPr="00666FDA">
        <w:rPr>
          <w:rFonts w:cs="David" w:hint="eastAsia"/>
          <w:szCs w:val="24"/>
          <w:rtl/>
        </w:rPr>
        <w:t>חלון</w:t>
      </w:r>
      <w:r w:rsidR="00666FDA" w:rsidRPr="00666FDA">
        <w:rPr>
          <w:rFonts w:cs="David"/>
          <w:szCs w:val="24"/>
          <w:rtl/>
        </w:rPr>
        <w:t xml:space="preserve"> </w:t>
      </w:r>
      <w:r w:rsidR="00666FDA" w:rsidRPr="00666FDA">
        <w:rPr>
          <w:rFonts w:cs="David" w:hint="eastAsia"/>
          <w:szCs w:val="24"/>
          <w:rtl/>
        </w:rPr>
        <w:t>הזדמנויות</w:t>
      </w:r>
      <w:r w:rsidR="00912052">
        <w:rPr>
          <w:rFonts w:cs="David" w:hint="cs"/>
          <w:szCs w:val="24"/>
          <w:rtl/>
        </w:rPr>
        <w:t>"</w:t>
      </w:r>
      <w:r w:rsidR="00666FDA" w:rsidRPr="00666FDA">
        <w:rPr>
          <w:rFonts w:cs="David"/>
          <w:szCs w:val="24"/>
          <w:rtl/>
        </w:rPr>
        <w:t xml:space="preserve"> </w:t>
      </w:r>
      <w:r w:rsidR="00666FDA" w:rsidRPr="00666FDA">
        <w:rPr>
          <w:rFonts w:cs="David" w:hint="eastAsia"/>
          <w:szCs w:val="24"/>
          <w:rtl/>
        </w:rPr>
        <w:t>ייחודי</w:t>
      </w:r>
      <w:r w:rsidR="00666FDA" w:rsidRPr="00666FDA">
        <w:rPr>
          <w:rFonts w:cs="David"/>
          <w:szCs w:val="24"/>
          <w:rtl/>
        </w:rPr>
        <w:t xml:space="preserve">, </w:t>
      </w:r>
      <w:r w:rsidR="00666FDA" w:rsidRPr="00666FDA">
        <w:rPr>
          <w:rFonts w:cs="David" w:hint="eastAsia"/>
          <w:szCs w:val="24"/>
          <w:rtl/>
        </w:rPr>
        <w:t>אשר</w:t>
      </w:r>
      <w:r w:rsidR="00666FDA" w:rsidRPr="00666FDA">
        <w:rPr>
          <w:rFonts w:cs="David"/>
          <w:szCs w:val="24"/>
          <w:rtl/>
        </w:rPr>
        <w:t xml:space="preserve"> </w:t>
      </w:r>
      <w:r w:rsidR="00666FDA" w:rsidRPr="00666FDA">
        <w:rPr>
          <w:rFonts w:cs="David" w:hint="eastAsia"/>
          <w:szCs w:val="24"/>
          <w:rtl/>
        </w:rPr>
        <w:t>לא</w:t>
      </w:r>
      <w:r w:rsidR="00666FDA" w:rsidRPr="00666FDA">
        <w:rPr>
          <w:rFonts w:cs="David"/>
          <w:szCs w:val="24"/>
          <w:rtl/>
        </w:rPr>
        <w:t xml:space="preserve"> </w:t>
      </w:r>
      <w:r w:rsidR="00666FDA" w:rsidRPr="00666FDA">
        <w:rPr>
          <w:rFonts w:cs="David" w:hint="eastAsia"/>
          <w:szCs w:val="24"/>
          <w:rtl/>
        </w:rPr>
        <w:t>ניתן</w:t>
      </w:r>
      <w:r w:rsidR="00666FDA" w:rsidRPr="00666FDA">
        <w:rPr>
          <w:rFonts w:cs="David"/>
          <w:szCs w:val="24"/>
          <w:rtl/>
        </w:rPr>
        <w:t xml:space="preserve"> </w:t>
      </w:r>
      <w:r w:rsidR="00666FDA" w:rsidRPr="00666FDA">
        <w:rPr>
          <w:rFonts w:cs="David" w:hint="eastAsia"/>
          <w:szCs w:val="24"/>
          <w:rtl/>
        </w:rPr>
        <w:t>לחזות</w:t>
      </w:r>
      <w:r w:rsidR="00666FDA" w:rsidRPr="00666FDA">
        <w:rPr>
          <w:rFonts w:cs="David"/>
          <w:szCs w:val="24"/>
          <w:rtl/>
        </w:rPr>
        <w:t xml:space="preserve"> </w:t>
      </w:r>
      <w:r w:rsidR="00666FDA" w:rsidRPr="00666FDA">
        <w:rPr>
          <w:rFonts w:cs="David" w:hint="eastAsia"/>
          <w:szCs w:val="24"/>
          <w:rtl/>
        </w:rPr>
        <w:t>אם</w:t>
      </w:r>
      <w:r w:rsidR="00666FDA" w:rsidRPr="00666FDA">
        <w:rPr>
          <w:rFonts w:cs="David"/>
          <w:szCs w:val="24"/>
          <w:rtl/>
        </w:rPr>
        <w:t xml:space="preserve"> </w:t>
      </w:r>
      <w:r w:rsidR="00666FDA" w:rsidRPr="00666FDA">
        <w:rPr>
          <w:rFonts w:cs="David" w:hint="eastAsia"/>
          <w:szCs w:val="24"/>
          <w:rtl/>
        </w:rPr>
        <w:t>ומתי</w:t>
      </w:r>
      <w:r w:rsidR="00666FDA" w:rsidRPr="00666FDA">
        <w:rPr>
          <w:rFonts w:cs="David"/>
          <w:szCs w:val="24"/>
          <w:rtl/>
        </w:rPr>
        <w:t xml:space="preserve"> </w:t>
      </w:r>
      <w:r w:rsidR="00666FDA" w:rsidRPr="00666FDA">
        <w:rPr>
          <w:rFonts w:cs="David" w:hint="eastAsia"/>
          <w:szCs w:val="24"/>
          <w:rtl/>
        </w:rPr>
        <w:t>ייפתח</w:t>
      </w:r>
      <w:r w:rsidR="00666FDA" w:rsidRPr="00666FDA">
        <w:rPr>
          <w:rFonts w:cs="David"/>
          <w:szCs w:val="24"/>
          <w:rtl/>
        </w:rPr>
        <w:t xml:space="preserve"> </w:t>
      </w:r>
      <w:r w:rsidR="00666FDA" w:rsidRPr="00666FDA">
        <w:rPr>
          <w:rFonts w:cs="David" w:hint="eastAsia"/>
          <w:szCs w:val="24"/>
          <w:rtl/>
        </w:rPr>
        <w:t>שוב</w:t>
      </w:r>
      <w:r w:rsidR="00666FDA" w:rsidRPr="00666FDA">
        <w:rPr>
          <w:rFonts w:cs="David"/>
          <w:szCs w:val="24"/>
          <w:rtl/>
        </w:rPr>
        <w:t>.</w:t>
      </w:r>
      <w:r w:rsidR="004A553A">
        <w:rPr>
          <w:rFonts w:cs="David" w:hint="cs"/>
          <w:szCs w:val="24"/>
          <w:rtl/>
        </w:rPr>
        <w:t xml:space="preserve"> כמו</w:t>
      </w:r>
      <w:r w:rsidR="00666FDA">
        <w:rPr>
          <w:rFonts w:cs="David" w:hint="cs"/>
          <w:szCs w:val="24"/>
          <w:rtl/>
        </w:rPr>
        <w:t xml:space="preserve"> כן</w:t>
      </w:r>
      <w:r w:rsidR="004A553A">
        <w:rPr>
          <w:rFonts w:cs="David" w:hint="cs"/>
          <w:szCs w:val="24"/>
          <w:rtl/>
        </w:rPr>
        <w:t>, צוין כי על פי</w:t>
      </w:r>
      <w:r w:rsidR="00666FDA">
        <w:rPr>
          <w:rFonts w:cs="David" w:hint="cs"/>
          <w:szCs w:val="24"/>
          <w:rtl/>
        </w:rPr>
        <w:t xml:space="preserve"> ההערכה</w:t>
      </w:r>
      <w:r w:rsidR="00EC0E67">
        <w:rPr>
          <w:rFonts w:cs="David" w:hint="cs"/>
          <w:szCs w:val="24"/>
          <w:rtl/>
        </w:rPr>
        <w:t xml:space="preserve"> שהוצגה בפני הממשלה,</w:t>
      </w:r>
      <w:r w:rsidR="00666FDA">
        <w:rPr>
          <w:rFonts w:cs="David" w:hint="cs"/>
          <w:szCs w:val="24"/>
          <w:rtl/>
        </w:rPr>
        <w:t xml:space="preserve"> </w:t>
      </w:r>
      <w:r w:rsidR="00666FDA" w:rsidRPr="00666FDA">
        <w:rPr>
          <w:rFonts w:cs="David" w:hint="eastAsia"/>
          <w:szCs w:val="24"/>
          <w:rtl/>
        </w:rPr>
        <w:t>אם</w:t>
      </w:r>
      <w:r w:rsidR="00666FDA" w:rsidRPr="00666FDA">
        <w:rPr>
          <w:rFonts w:cs="David"/>
          <w:szCs w:val="24"/>
          <w:rtl/>
        </w:rPr>
        <w:t xml:space="preserve"> </w:t>
      </w:r>
      <w:r w:rsidR="00666FDA" w:rsidRPr="00666FDA">
        <w:rPr>
          <w:rFonts w:cs="David" w:hint="eastAsia"/>
          <w:szCs w:val="24"/>
          <w:rtl/>
        </w:rPr>
        <w:t>ההסכם</w:t>
      </w:r>
      <w:r w:rsidR="00666FDA" w:rsidRPr="00666FDA">
        <w:rPr>
          <w:rFonts w:cs="David"/>
          <w:szCs w:val="24"/>
          <w:rtl/>
        </w:rPr>
        <w:t xml:space="preserve"> </w:t>
      </w:r>
      <w:r w:rsidR="00666FDA" w:rsidRPr="00666FDA">
        <w:rPr>
          <w:rFonts w:cs="David" w:hint="eastAsia"/>
          <w:szCs w:val="24"/>
          <w:rtl/>
        </w:rPr>
        <w:t>לא</w:t>
      </w:r>
      <w:r w:rsidR="00666FDA" w:rsidRPr="00666FDA">
        <w:rPr>
          <w:rFonts w:cs="David"/>
          <w:szCs w:val="24"/>
          <w:rtl/>
        </w:rPr>
        <w:t xml:space="preserve"> </w:t>
      </w:r>
      <w:r w:rsidR="00666FDA" w:rsidRPr="00666FDA">
        <w:rPr>
          <w:rFonts w:cs="David" w:hint="eastAsia"/>
          <w:szCs w:val="24"/>
          <w:rtl/>
        </w:rPr>
        <w:t>ייחתם</w:t>
      </w:r>
      <w:r w:rsidR="00666FDA" w:rsidRPr="00666FDA">
        <w:rPr>
          <w:rFonts w:cs="David"/>
          <w:szCs w:val="24"/>
          <w:rtl/>
        </w:rPr>
        <w:t xml:space="preserve"> </w:t>
      </w:r>
      <w:r w:rsidR="00666FDA" w:rsidRPr="00666FDA">
        <w:rPr>
          <w:rFonts w:cs="David" w:hint="eastAsia"/>
          <w:szCs w:val="24"/>
          <w:rtl/>
        </w:rPr>
        <w:t>ב</w:t>
      </w:r>
      <w:r w:rsidR="004A553A">
        <w:rPr>
          <w:rFonts w:cs="David" w:hint="cs"/>
          <w:szCs w:val="24"/>
          <w:rtl/>
        </w:rPr>
        <w:t>"</w:t>
      </w:r>
      <w:r w:rsidR="00666FDA" w:rsidRPr="00666FDA">
        <w:rPr>
          <w:rFonts w:cs="David" w:hint="eastAsia"/>
          <w:szCs w:val="24"/>
          <w:rtl/>
        </w:rPr>
        <w:t>חלון</w:t>
      </w:r>
      <w:r w:rsidR="00666FDA" w:rsidRPr="00666FDA">
        <w:rPr>
          <w:rFonts w:cs="David"/>
          <w:szCs w:val="24"/>
          <w:rtl/>
        </w:rPr>
        <w:t xml:space="preserve"> </w:t>
      </w:r>
      <w:r w:rsidR="00666FDA" w:rsidRPr="00666FDA">
        <w:rPr>
          <w:rFonts w:cs="David" w:hint="eastAsia"/>
          <w:szCs w:val="24"/>
          <w:rtl/>
        </w:rPr>
        <w:t>הזמנים</w:t>
      </w:r>
      <w:r w:rsidR="004A553A">
        <w:rPr>
          <w:rFonts w:cs="David" w:hint="cs"/>
          <w:szCs w:val="24"/>
          <w:rtl/>
        </w:rPr>
        <w:t>"</w:t>
      </w:r>
      <w:r w:rsidR="00666FDA" w:rsidRPr="00666FDA">
        <w:rPr>
          <w:rFonts w:cs="David"/>
          <w:szCs w:val="24"/>
          <w:rtl/>
        </w:rPr>
        <w:t xml:space="preserve"> </w:t>
      </w:r>
      <w:r w:rsidR="00666FDA" w:rsidRPr="00666FDA">
        <w:rPr>
          <w:rFonts w:cs="David" w:hint="eastAsia"/>
          <w:szCs w:val="24"/>
          <w:rtl/>
        </w:rPr>
        <w:t>הדחוק</w:t>
      </w:r>
      <w:r w:rsidR="00666FDA" w:rsidRPr="00666FDA">
        <w:rPr>
          <w:rFonts w:cs="David"/>
          <w:szCs w:val="24"/>
          <w:rtl/>
        </w:rPr>
        <w:t xml:space="preserve"> </w:t>
      </w:r>
      <w:r w:rsidR="00666FDA" w:rsidRPr="00666FDA">
        <w:rPr>
          <w:rFonts w:cs="David" w:hint="eastAsia"/>
          <w:szCs w:val="24"/>
          <w:rtl/>
        </w:rPr>
        <w:t>שנוצר</w:t>
      </w:r>
      <w:r w:rsidR="00666FDA" w:rsidRPr="00666FDA">
        <w:rPr>
          <w:rFonts w:cs="David"/>
          <w:szCs w:val="24"/>
          <w:rtl/>
        </w:rPr>
        <w:t xml:space="preserve">, </w:t>
      </w:r>
      <w:r w:rsidR="00666FDA" w:rsidRPr="00666FDA">
        <w:rPr>
          <w:rFonts w:cs="David" w:hint="eastAsia"/>
          <w:szCs w:val="24"/>
          <w:rtl/>
        </w:rPr>
        <w:t>ייגרם</w:t>
      </w:r>
      <w:r w:rsidR="00666FDA" w:rsidRPr="00666FDA">
        <w:rPr>
          <w:rFonts w:cs="David"/>
          <w:szCs w:val="24"/>
          <w:rtl/>
        </w:rPr>
        <w:t xml:space="preserve"> </w:t>
      </w:r>
      <w:r w:rsidR="00666FDA" w:rsidRPr="00666FDA">
        <w:rPr>
          <w:rFonts w:cs="David" w:hint="eastAsia"/>
          <w:szCs w:val="24"/>
          <w:rtl/>
        </w:rPr>
        <w:t>נזק</w:t>
      </w:r>
      <w:r w:rsidR="00666FDA" w:rsidRPr="00666FDA">
        <w:rPr>
          <w:rFonts w:cs="David"/>
          <w:szCs w:val="24"/>
          <w:rtl/>
        </w:rPr>
        <w:t xml:space="preserve"> </w:t>
      </w:r>
      <w:r w:rsidR="00666FDA" w:rsidRPr="00666FDA">
        <w:rPr>
          <w:rFonts w:cs="David" w:hint="eastAsia"/>
          <w:szCs w:val="24"/>
          <w:rtl/>
        </w:rPr>
        <w:t>כבד</w:t>
      </w:r>
      <w:r w:rsidR="00666FDA" w:rsidRPr="00666FDA">
        <w:rPr>
          <w:rFonts w:cs="David"/>
          <w:szCs w:val="24"/>
          <w:rtl/>
        </w:rPr>
        <w:t xml:space="preserve"> </w:t>
      </w:r>
      <w:r w:rsidR="00666FDA" w:rsidRPr="00666FDA">
        <w:rPr>
          <w:rFonts w:cs="David" w:hint="eastAsia"/>
          <w:szCs w:val="24"/>
          <w:rtl/>
        </w:rPr>
        <w:t>לאינטרסים</w:t>
      </w:r>
      <w:r w:rsidR="00666FDA" w:rsidRPr="00666FDA">
        <w:rPr>
          <w:rFonts w:cs="David"/>
          <w:szCs w:val="24"/>
          <w:rtl/>
        </w:rPr>
        <w:t xml:space="preserve"> </w:t>
      </w:r>
      <w:r w:rsidR="00666FDA" w:rsidRPr="00666FDA">
        <w:rPr>
          <w:rFonts w:cs="David" w:hint="eastAsia"/>
          <w:szCs w:val="24"/>
          <w:rtl/>
        </w:rPr>
        <w:t>של</w:t>
      </w:r>
      <w:r w:rsidR="00666FDA" w:rsidRPr="00666FDA">
        <w:rPr>
          <w:rFonts w:cs="David"/>
          <w:szCs w:val="24"/>
          <w:rtl/>
        </w:rPr>
        <w:t xml:space="preserve"> </w:t>
      </w:r>
      <w:r w:rsidR="00666FDA" w:rsidRPr="00666FDA">
        <w:rPr>
          <w:rFonts w:cs="David" w:hint="eastAsia"/>
          <w:szCs w:val="24"/>
          <w:rtl/>
        </w:rPr>
        <w:t>מדינת</w:t>
      </w:r>
      <w:r w:rsidR="00666FDA" w:rsidRPr="00666FDA">
        <w:rPr>
          <w:rFonts w:cs="David"/>
          <w:szCs w:val="24"/>
          <w:rtl/>
        </w:rPr>
        <w:t xml:space="preserve"> </w:t>
      </w:r>
      <w:r w:rsidR="00666FDA" w:rsidRPr="00666FDA">
        <w:rPr>
          <w:rFonts w:cs="David" w:hint="eastAsia"/>
          <w:szCs w:val="24"/>
          <w:rtl/>
        </w:rPr>
        <w:t>ישראל</w:t>
      </w:r>
      <w:r w:rsidR="00666FDA" w:rsidRPr="00666FDA">
        <w:rPr>
          <w:rFonts w:cs="David"/>
          <w:szCs w:val="24"/>
          <w:rtl/>
        </w:rPr>
        <w:t>.</w:t>
      </w:r>
      <w:r w:rsidR="00666FDA">
        <w:rPr>
          <w:rFonts w:cs="David" w:hint="cs"/>
          <w:szCs w:val="24"/>
          <w:rtl/>
        </w:rPr>
        <w:t xml:space="preserve"> בית המשפט קבע כי נוכח המידע החד-משמעי שהוצג על ידי כלל </w:t>
      </w:r>
      <w:r w:rsidR="004A553A">
        <w:rPr>
          <w:rFonts w:cs="David" w:hint="cs"/>
          <w:szCs w:val="24"/>
          <w:rtl/>
        </w:rPr>
        <w:t xml:space="preserve">הגורמים </w:t>
      </w:r>
      <w:r w:rsidR="00666FDA">
        <w:rPr>
          <w:rFonts w:cs="David" w:hint="cs"/>
          <w:szCs w:val="24"/>
          <w:rtl/>
        </w:rPr>
        <w:t xml:space="preserve">הרלוונטיים </w:t>
      </w:r>
      <w:r w:rsidR="00666FDA">
        <w:rPr>
          <w:rFonts w:cs="David"/>
          <w:szCs w:val="24"/>
          <w:rtl/>
        </w:rPr>
        <w:t>–</w:t>
      </w:r>
      <w:r w:rsidR="00666FDA">
        <w:rPr>
          <w:rFonts w:cs="David" w:hint="cs"/>
          <w:szCs w:val="24"/>
          <w:rtl/>
        </w:rPr>
        <w:t xml:space="preserve"> לרבות במהלך דיון במעמד צד אחד שבו עיין בית המשפט בחומר חסוי ושמע סקירה מפורטת והבהרות מצד גורמי המקצוע </w:t>
      </w:r>
      <w:r w:rsidR="00666FDA">
        <w:rPr>
          <w:rFonts w:cs="David"/>
          <w:szCs w:val="24"/>
          <w:rtl/>
        </w:rPr>
        <w:t>–</w:t>
      </w:r>
      <w:r w:rsidR="00666FDA">
        <w:rPr>
          <w:rFonts w:cs="David" w:hint="cs"/>
          <w:szCs w:val="24"/>
          <w:rtl/>
        </w:rPr>
        <w:t xml:space="preserve"> הממשלה אכן הצביעה </w:t>
      </w:r>
      <w:r w:rsidR="00666FDA" w:rsidRPr="00666FDA">
        <w:rPr>
          <w:rFonts w:cs="David" w:hint="cs"/>
          <w:szCs w:val="24"/>
          <w:rtl/>
        </w:rPr>
        <w:t>על קיומו של צורך חיוני מובהק ומשמעותי להשלמת תהליך אישור ההסכם לפני מועד הבחירות</w:t>
      </w:r>
      <w:r w:rsidR="00666FDA">
        <w:rPr>
          <w:rFonts w:cs="David" w:hint="cs"/>
          <w:szCs w:val="24"/>
          <w:rtl/>
        </w:rPr>
        <w:t xml:space="preserve">. לכך הוסיף בית המשפט כי </w:t>
      </w:r>
      <w:r w:rsidR="000F0F79">
        <w:rPr>
          <w:rFonts w:cs="David" w:hint="cs"/>
          <w:szCs w:val="24"/>
          <w:rtl/>
        </w:rPr>
        <w:t>התערבותו</w:t>
      </w:r>
      <w:r w:rsidR="00666FDA" w:rsidRPr="00666FDA">
        <w:rPr>
          <w:rFonts w:cs="David"/>
          <w:szCs w:val="24"/>
          <w:rtl/>
        </w:rPr>
        <w:t xml:space="preserve"> </w:t>
      </w:r>
      <w:r w:rsidR="00666FDA" w:rsidRPr="00666FDA">
        <w:rPr>
          <w:rFonts w:cs="David" w:hint="eastAsia"/>
          <w:szCs w:val="24"/>
          <w:rtl/>
        </w:rPr>
        <w:t>בסוגיות</w:t>
      </w:r>
      <w:r w:rsidR="00666FDA" w:rsidRPr="00666FDA">
        <w:rPr>
          <w:rFonts w:cs="David"/>
          <w:szCs w:val="24"/>
          <w:rtl/>
        </w:rPr>
        <w:t xml:space="preserve"> </w:t>
      </w:r>
      <w:r w:rsidR="00666FDA" w:rsidRPr="00666FDA">
        <w:rPr>
          <w:rFonts w:cs="David" w:hint="eastAsia"/>
          <w:szCs w:val="24"/>
          <w:rtl/>
        </w:rPr>
        <w:t>הנוגעות</w:t>
      </w:r>
      <w:r w:rsidR="00666FDA" w:rsidRPr="00666FDA">
        <w:rPr>
          <w:rFonts w:cs="David"/>
          <w:szCs w:val="24"/>
          <w:rtl/>
        </w:rPr>
        <w:t xml:space="preserve"> </w:t>
      </w:r>
      <w:r w:rsidR="00666FDA" w:rsidRPr="00666FDA">
        <w:rPr>
          <w:rFonts w:cs="David" w:hint="eastAsia"/>
          <w:szCs w:val="24"/>
          <w:rtl/>
        </w:rPr>
        <w:t>לענייני</w:t>
      </w:r>
      <w:r w:rsidR="00666FDA" w:rsidRPr="00666FDA">
        <w:rPr>
          <w:rFonts w:cs="David"/>
          <w:szCs w:val="24"/>
          <w:rtl/>
        </w:rPr>
        <w:t xml:space="preserve"> </w:t>
      </w:r>
      <w:r w:rsidR="00666FDA" w:rsidRPr="00666FDA">
        <w:rPr>
          <w:rFonts w:cs="David" w:hint="eastAsia"/>
          <w:szCs w:val="24"/>
          <w:rtl/>
        </w:rPr>
        <w:t>חוץ</w:t>
      </w:r>
      <w:r w:rsidR="00666FDA" w:rsidRPr="00666FDA">
        <w:rPr>
          <w:rFonts w:cs="David"/>
          <w:szCs w:val="24"/>
          <w:rtl/>
        </w:rPr>
        <w:t xml:space="preserve"> </w:t>
      </w:r>
      <w:r w:rsidR="00666FDA" w:rsidRPr="00666FDA">
        <w:rPr>
          <w:rFonts w:cs="David" w:hint="eastAsia"/>
          <w:szCs w:val="24"/>
          <w:rtl/>
        </w:rPr>
        <w:t>וביטחון</w:t>
      </w:r>
      <w:r w:rsidR="00666FDA" w:rsidRPr="00666FDA">
        <w:rPr>
          <w:rFonts w:cs="David"/>
          <w:szCs w:val="24"/>
          <w:rtl/>
        </w:rPr>
        <w:t xml:space="preserve"> </w:t>
      </w:r>
      <w:r w:rsidR="00666FDA" w:rsidRPr="00666FDA">
        <w:rPr>
          <w:rFonts w:cs="David" w:hint="eastAsia"/>
          <w:szCs w:val="24"/>
          <w:rtl/>
        </w:rPr>
        <w:t>היא</w:t>
      </w:r>
      <w:r w:rsidR="00666FDA" w:rsidRPr="00666FDA">
        <w:rPr>
          <w:rFonts w:cs="David"/>
          <w:szCs w:val="24"/>
          <w:rtl/>
        </w:rPr>
        <w:t xml:space="preserve"> </w:t>
      </w:r>
      <w:r w:rsidR="00666FDA" w:rsidRPr="00666FDA">
        <w:rPr>
          <w:rFonts w:cs="David" w:hint="eastAsia"/>
          <w:szCs w:val="24"/>
          <w:rtl/>
        </w:rPr>
        <w:t>מצומצמת</w:t>
      </w:r>
      <w:r w:rsidR="00666FDA" w:rsidRPr="00666FDA">
        <w:rPr>
          <w:rFonts w:cs="David"/>
          <w:szCs w:val="24"/>
          <w:rtl/>
        </w:rPr>
        <w:t xml:space="preserve">, </w:t>
      </w:r>
      <w:r w:rsidR="000F0F79">
        <w:rPr>
          <w:rFonts w:cs="David" w:hint="cs"/>
          <w:szCs w:val="24"/>
          <w:rtl/>
        </w:rPr>
        <w:t xml:space="preserve">וזאת </w:t>
      </w:r>
      <w:r w:rsidR="00666FDA" w:rsidRPr="00666FDA">
        <w:rPr>
          <w:rFonts w:cs="David" w:hint="eastAsia"/>
          <w:szCs w:val="24"/>
          <w:rtl/>
        </w:rPr>
        <w:t>גם</w:t>
      </w:r>
      <w:r w:rsidR="00666FDA" w:rsidRPr="00666FDA">
        <w:rPr>
          <w:rFonts w:cs="David"/>
          <w:szCs w:val="24"/>
          <w:rtl/>
        </w:rPr>
        <w:t xml:space="preserve"> </w:t>
      </w:r>
      <w:r w:rsidR="00666FDA" w:rsidRPr="00666FDA">
        <w:rPr>
          <w:rFonts w:cs="David" w:hint="eastAsia"/>
          <w:szCs w:val="24"/>
          <w:rtl/>
        </w:rPr>
        <w:t>כאשר</w:t>
      </w:r>
      <w:r w:rsidR="00666FDA" w:rsidRPr="00666FDA">
        <w:rPr>
          <w:rFonts w:cs="David"/>
          <w:szCs w:val="24"/>
          <w:rtl/>
        </w:rPr>
        <w:t xml:space="preserve"> </w:t>
      </w:r>
      <w:r w:rsidR="00666FDA" w:rsidRPr="00666FDA">
        <w:rPr>
          <w:rFonts w:cs="David" w:hint="eastAsia"/>
          <w:szCs w:val="24"/>
          <w:rtl/>
        </w:rPr>
        <w:t>מדובר</w:t>
      </w:r>
      <w:r w:rsidR="00666FDA" w:rsidRPr="00666FDA">
        <w:rPr>
          <w:rFonts w:cs="David"/>
          <w:szCs w:val="24"/>
          <w:rtl/>
        </w:rPr>
        <w:t xml:space="preserve"> </w:t>
      </w:r>
      <w:r w:rsidR="00666FDA" w:rsidRPr="00666FDA">
        <w:rPr>
          <w:rFonts w:cs="David" w:hint="eastAsia"/>
          <w:szCs w:val="24"/>
          <w:rtl/>
        </w:rPr>
        <w:t>בממשלת</w:t>
      </w:r>
      <w:r w:rsidR="00666FDA" w:rsidRPr="00666FDA">
        <w:rPr>
          <w:rFonts w:cs="David"/>
          <w:szCs w:val="24"/>
          <w:rtl/>
        </w:rPr>
        <w:t xml:space="preserve"> </w:t>
      </w:r>
      <w:r w:rsidR="00666FDA" w:rsidRPr="00666FDA">
        <w:rPr>
          <w:rFonts w:cs="David" w:hint="eastAsia"/>
          <w:szCs w:val="24"/>
          <w:rtl/>
        </w:rPr>
        <w:t>מעבר</w:t>
      </w:r>
      <w:r w:rsidR="00666FDA">
        <w:rPr>
          <w:rFonts w:cs="David" w:hint="cs"/>
          <w:szCs w:val="24"/>
          <w:rtl/>
        </w:rPr>
        <w:t xml:space="preserve">. עוד נקבע כי </w:t>
      </w:r>
      <w:r w:rsidR="00666FDA" w:rsidRPr="00666FDA">
        <w:rPr>
          <w:rFonts w:cs="David" w:hint="cs"/>
          <w:szCs w:val="24"/>
          <w:rtl/>
        </w:rPr>
        <w:t>העובדה שההסכם אינו פרי יוזמה שהתגבשה בתקופת הבחירות, אלא</w:t>
      </w:r>
      <w:r w:rsidR="00CB6B2B">
        <w:rPr>
          <w:rFonts w:cs="David" w:hint="cs"/>
          <w:szCs w:val="24"/>
          <w:rtl/>
        </w:rPr>
        <w:t xml:space="preserve"> הוא</w:t>
      </w:r>
      <w:r w:rsidR="00666FDA" w:rsidRPr="00666FDA">
        <w:rPr>
          <w:rFonts w:cs="David" w:hint="cs"/>
          <w:szCs w:val="24"/>
          <w:rtl/>
        </w:rPr>
        <w:t xml:space="preserve"> תוצר של מגעים שהחלו כבר לפני מספר שנים והואצו </w:t>
      </w:r>
      <w:r w:rsidR="000857FB">
        <w:rPr>
          <w:rFonts w:cs="David" w:hint="cs"/>
          <w:szCs w:val="24"/>
          <w:rtl/>
        </w:rPr>
        <w:t xml:space="preserve">במהלך </w:t>
      </w:r>
      <w:r w:rsidR="00666FDA" w:rsidRPr="00666FDA">
        <w:rPr>
          <w:rFonts w:cs="David" w:hint="cs"/>
          <w:szCs w:val="24"/>
          <w:rtl/>
        </w:rPr>
        <w:t>שנת 2020</w:t>
      </w:r>
      <w:r w:rsidR="00666FDA">
        <w:rPr>
          <w:rFonts w:cs="David" w:hint="cs"/>
          <w:szCs w:val="24"/>
          <w:rtl/>
        </w:rPr>
        <w:t xml:space="preserve">, מחזקת </w:t>
      </w:r>
      <w:r w:rsidR="00147BB2">
        <w:rPr>
          <w:rFonts w:cs="David" w:hint="cs"/>
          <w:szCs w:val="24"/>
          <w:rtl/>
        </w:rPr>
        <w:t xml:space="preserve">אף היא </w:t>
      </w:r>
      <w:r w:rsidR="00666FDA">
        <w:rPr>
          <w:rFonts w:cs="David" w:hint="cs"/>
          <w:szCs w:val="24"/>
          <w:rtl/>
        </w:rPr>
        <w:t xml:space="preserve">את </w:t>
      </w:r>
      <w:r w:rsidR="00666FDA">
        <w:rPr>
          <w:rFonts w:cs="David" w:hint="cs"/>
          <w:szCs w:val="24"/>
          <w:rtl/>
        </w:rPr>
        <w:lastRenderedPageBreak/>
        <w:t xml:space="preserve">המסקנה כי אין מקום </w:t>
      </w:r>
      <w:r w:rsidR="00666FDA" w:rsidRPr="00666FDA">
        <w:rPr>
          <w:rFonts w:cs="David" w:hint="cs"/>
          <w:szCs w:val="24"/>
          <w:rtl/>
        </w:rPr>
        <w:t>להתערב בהחלטתה של ממשלת המעבר לקדם את אישור ההסכם נושא העתירות, הגם שהדבר נעשה סמוך לפני מועד הבחירות.</w:t>
      </w:r>
    </w:p>
    <w:p w:rsidR="00B84A86" w:rsidRPr="00B84A86" w:rsidRDefault="00B84A86" w:rsidP="00B84A86">
      <w:pPr>
        <w:pStyle w:val="Ruller41"/>
        <w:rPr>
          <w:rtl/>
        </w:rPr>
      </w:pPr>
    </w:p>
    <w:p w:rsidR="00BD52DA" w:rsidRDefault="007800D2" w:rsidP="00E13B68">
      <w:pPr>
        <w:pStyle w:val="Ruller4"/>
        <w:numPr>
          <w:ilvl w:val="0"/>
          <w:numId w:val="0"/>
        </w:numPr>
        <w:rPr>
          <w:rFonts w:cs="David"/>
          <w:szCs w:val="24"/>
          <w:rtl/>
        </w:rPr>
      </w:pPr>
      <w:r>
        <w:rPr>
          <w:rFonts w:cs="David" w:hint="cs"/>
          <w:szCs w:val="24"/>
          <w:rtl/>
        </w:rPr>
        <w:t>ב</w:t>
      </w:r>
      <w:r w:rsidR="0054093F">
        <w:rPr>
          <w:rFonts w:cs="David" w:hint="cs"/>
          <w:szCs w:val="24"/>
          <w:rtl/>
        </w:rPr>
        <w:t xml:space="preserve">אשר לשאלה השלישית, קבע בית המשפט כי לא נפל פגם בהחלטת הממשלה שלא להביא את ההסכם לאישור הכנסת ולהסתפק בהנחתו על שולחן הכנסת. בית המשפט ציין כי בהתאם לתקנון הממשלה, אין חובה החלה על הממשלה להביא הסכמים בינלאומיים לאישור הכנסת. התקנון קובע כי הממשלה רשאית לעשות זאת, אך מדובר בסמכות שברשות בלבד. בית המשפט דחה את טענת העותרים לפיה קיים מנהג חוקתי המחייב את הממשלה להביא את ההסכם לאישור הכנסת. זאת, בין היתר, משום שהדוקטרינה של מנהג חוקתי טרם הוכרה במשפט הישראלי; ומשום שממילא לא הוצגה תשתית עובדתית מלאה המעידה על קיומו של מנהג ברור ומובהק, או למצער נוהג עקבי וסדור. בית המשפט הוסיף ודחה גם את טענת העותרים לפיה החלטת הממשלה להסתפק בהנחת ההסכם על שולחן הכנסת חורגת באופן קיצוני ממתחם הסבירות. בהקשר זה צוין כי הממשלה שקלה את מכלול השיקולים הרלוונטיים לעניין, והחליטה </w:t>
      </w:r>
      <w:r w:rsidR="003754C1">
        <w:rPr>
          <w:rFonts w:cs="David" w:hint="cs"/>
          <w:szCs w:val="24"/>
          <w:rtl/>
        </w:rPr>
        <w:t>שלא להביא את ההסכם לאישור הכנסת, בין היתר לנוכח הקושי בהצגת מכלול השיקולים החסויים העומדים ביסוד ההסכם. על כן, בית המשפט קבע כי בנסיבות המקרה החריגות, אין מקום להתערב בהחלטת הממשלה.</w:t>
      </w:r>
    </w:p>
    <w:p w:rsidR="0054093F" w:rsidRDefault="0054093F" w:rsidP="0054093F">
      <w:pPr>
        <w:pStyle w:val="Ruller41"/>
        <w:rPr>
          <w:rtl/>
        </w:rPr>
      </w:pPr>
    </w:p>
    <w:p w:rsidR="009D0F73" w:rsidRPr="00BD52DA" w:rsidRDefault="009D0F73" w:rsidP="00BD52DA">
      <w:pPr>
        <w:pStyle w:val="Ruller4"/>
        <w:numPr>
          <w:ilvl w:val="0"/>
          <w:numId w:val="0"/>
        </w:numPr>
        <w:rPr>
          <w:rFonts w:cs="David"/>
          <w:szCs w:val="24"/>
          <w:rtl/>
        </w:rPr>
      </w:pPr>
    </w:p>
    <w:p w:rsidR="009D0F73" w:rsidRPr="00BD52DA" w:rsidRDefault="009D0F73" w:rsidP="00BD52DA">
      <w:pPr>
        <w:pStyle w:val="Ruller4"/>
        <w:numPr>
          <w:ilvl w:val="0"/>
          <w:numId w:val="0"/>
        </w:numPr>
        <w:rPr>
          <w:rFonts w:cs="David"/>
          <w:szCs w:val="24"/>
          <w:rtl/>
        </w:rPr>
      </w:pPr>
    </w:p>
    <w:p w:rsidR="009D0F73" w:rsidRDefault="009D0F73" w:rsidP="008A46E7">
      <w:pPr>
        <w:pStyle w:val="Ruller4"/>
        <w:numPr>
          <w:ilvl w:val="0"/>
          <w:numId w:val="0"/>
        </w:numPr>
        <w:rPr>
          <w:rFonts w:cs="David"/>
          <w:szCs w:val="24"/>
          <w:rtl/>
        </w:rPr>
      </w:pPr>
    </w:p>
    <w:p w:rsidR="00552CFE" w:rsidRPr="005423B7" w:rsidRDefault="009F5C6F" w:rsidP="00BD52DA">
      <w:pPr>
        <w:pStyle w:val="Ruller4"/>
        <w:numPr>
          <w:ilvl w:val="0"/>
          <w:numId w:val="0"/>
        </w:numPr>
        <w:rPr>
          <w:rFonts w:cs="David"/>
          <w:szCs w:val="24"/>
          <w:rtl/>
        </w:rPr>
      </w:pPr>
      <w:r w:rsidRPr="005423B7">
        <w:rPr>
          <w:rFonts w:cs="David"/>
          <w:szCs w:val="24"/>
          <w:rtl/>
        </w:rPr>
        <w:t xml:space="preserve"> </w:t>
      </w:r>
    </w:p>
    <w:sectPr w:rsidR="00552CFE" w:rsidRPr="005423B7">
      <w:headerReference w:type="even" r:id="rId9"/>
      <w:headerReference w:type="default" r:id="rId10"/>
      <w:footerReference w:type="even" r:id="rId11"/>
      <w:footerReference w:type="first" r:id="rId12"/>
      <w:endnotePr>
        <w:numFmt w:val="lowerLetter"/>
      </w:endnotePr>
      <w:pgSz w:w="11906" w:h="16838"/>
      <w:pgMar w:top="1440" w:right="1800" w:bottom="1440" w:left="1800" w:header="720" w:footer="720"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A79" w:rsidRDefault="00E00A79">
      <w:pPr>
        <w:spacing w:line="240" w:lineRule="auto"/>
      </w:pPr>
      <w:r>
        <w:separator/>
      </w:r>
    </w:p>
  </w:endnote>
  <w:endnote w:type="continuationSeparator" w:id="0">
    <w:p w:rsidR="00E00A79" w:rsidRDefault="00E00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FrankRuehl">
    <w:panose1 w:val="020E0503060101010101"/>
    <w:charset w:val="00"/>
    <w:family w:val="swiss"/>
    <w:pitch w:val="variable"/>
    <w:sig w:usb0="00000803" w:usb1="00000000" w:usb2="00000000" w:usb3="00000000" w:csb0="00000021" w:csb1="00000000"/>
  </w:font>
  <w:font w:name="Arial TUR">
    <w:charset w:val="00"/>
    <w:family w:val="swiss"/>
    <w:pitch w:val="variable"/>
    <w:sig w:usb0="E0002EFF" w:usb1="C000785B" w:usb2="00000009" w:usb3="00000000" w:csb0="000001FF" w:csb1="00000000"/>
  </w:font>
  <w:font w:name="DavidFix">
    <w:charset w:val="B1"/>
    <w:family w:val="auto"/>
    <w:pitch w:val="variable"/>
    <w:sig w:usb0="00001801" w:usb1="00000000" w:usb2="00000000" w:usb3="00000000" w:csb0="00000020" w:csb1="00000000"/>
  </w:font>
  <w:font w:name="David">
    <w:panose1 w:val="020E0502060401010101"/>
    <w:charset w:val="00"/>
    <w:family w:val="swiss"/>
    <w:pitch w:val="variable"/>
    <w:sig w:usb0="00000803" w:usb1="00000000" w:usb2="00000000" w:usb3="00000000" w:csb0="00000021" w:csb1="00000000"/>
  </w:font>
  <w:font w:name="Guttman Yad">
    <w:panose1 w:val="02010401010101010101"/>
    <w:charset w:val="B1"/>
    <w:family w:val="auto"/>
    <w:pitch w:val="variable"/>
    <w:sig w:usb0="00000801" w:usb1="40000000" w:usb2="00000000" w:usb3="00000000" w:csb0="0000002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00000000"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E0D" w:rsidRDefault="00FA2E46">
    <w:pPr>
      <w:pStyle w:val="a3"/>
      <w:framePr w:wrap="around" w:vAnchor="text" w:hAnchor="margin" w:xAlign="center" w:y="1"/>
      <w:rPr>
        <w:rStyle w:val="a4"/>
        <w:rtl/>
      </w:rPr>
    </w:pPr>
    <w:r>
      <w:rPr>
        <w:rStyle w:val="a4"/>
        <w:rtl/>
      </w:rPr>
      <w:fldChar w:fldCharType="begin"/>
    </w:r>
    <w:r>
      <w:rPr>
        <w:rStyle w:val="a4"/>
      </w:rPr>
      <w:instrText xml:space="preserve">PAGE  </w:instrText>
    </w:r>
    <w:r>
      <w:rPr>
        <w:rStyle w:val="a4"/>
        <w:rtl/>
      </w:rPr>
      <w:fldChar w:fldCharType="separate"/>
    </w:r>
    <w:r>
      <w:rPr>
        <w:rStyle w:val="a4"/>
        <w:rtl/>
      </w:rPr>
      <w:t>1</w:t>
    </w:r>
    <w:r>
      <w:rPr>
        <w:rStyle w:val="a4"/>
        <w:rtl/>
      </w:rPr>
      <w:fldChar w:fldCharType="end"/>
    </w:r>
  </w:p>
  <w:p w:rsidR="002B7E0D" w:rsidRDefault="002B7E0D">
    <w:pPr>
      <w:pStyle w:val="a3"/>
      <w:rPr>
        <w:rtl/>
      </w:rPr>
    </w:pPr>
  </w:p>
  <w:p w:rsidR="002B7E0D" w:rsidRDefault="002B7E0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E0D" w:rsidRDefault="002B7E0D">
    <w:pPr>
      <w:pStyle w:val="a3"/>
      <w:bidi w:val="0"/>
    </w:pPr>
  </w:p>
  <w:p w:rsidR="002B7E0D" w:rsidRDefault="002B7E0D">
    <w:pPr>
      <w:pStyle w:val="a3"/>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A79" w:rsidRDefault="00E00A79">
      <w:pPr>
        <w:spacing w:line="240" w:lineRule="auto"/>
      </w:pPr>
      <w:r>
        <w:separator/>
      </w:r>
    </w:p>
  </w:footnote>
  <w:footnote w:type="continuationSeparator" w:id="0">
    <w:p w:rsidR="00E00A79" w:rsidRDefault="00E00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E0D" w:rsidRDefault="00FA2E46">
    <w:pPr>
      <w:pStyle w:val="a5"/>
      <w:framePr w:wrap="around" w:vAnchor="text" w:hAnchor="margin" w:xAlign="center" w:y="1"/>
      <w:rPr>
        <w:rStyle w:val="a4"/>
        <w:rtl/>
      </w:rPr>
    </w:pPr>
    <w:r>
      <w:rPr>
        <w:rStyle w:val="a4"/>
        <w:rtl/>
      </w:rPr>
      <w:fldChar w:fldCharType="begin"/>
    </w:r>
    <w:r>
      <w:rPr>
        <w:rStyle w:val="a4"/>
      </w:rPr>
      <w:instrText xml:space="preserve">PAGE  </w:instrText>
    </w:r>
    <w:r>
      <w:rPr>
        <w:rStyle w:val="a4"/>
        <w:rtl/>
      </w:rPr>
      <w:fldChar w:fldCharType="separate"/>
    </w:r>
    <w:r>
      <w:rPr>
        <w:rStyle w:val="a4"/>
        <w:rtl/>
      </w:rPr>
      <w:t>1</w:t>
    </w:r>
    <w:r>
      <w:rPr>
        <w:rStyle w:val="a4"/>
        <w:rtl/>
      </w:rPr>
      <w:fldChar w:fldCharType="end"/>
    </w:r>
  </w:p>
  <w:p w:rsidR="002B7E0D" w:rsidRDefault="002B7E0D">
    <w:pPr>
      <w:pStyle w:val="a5"/>
      <w:rPr>
        <w:rtl/>
      </w:rPr>
    </w:pPr>
  </w:p>
  <w:p w:rsidR="002B7E0D" w:rsidRDefault="002B7E0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E0D" w:rsidRDefault="00FA2E46">
    <w:pPr>
      <w:pStyle w:val="a5"/>
      <w:framePr w:wrap="around" w:vAnchor="text" w:hAnchor="margin" w:xAlign="center" w:y="1"/>
      <w:rPr>
        <w:rStyle w:val="a4"/>
        <w:rtl/>
      </w:rPr>
    </w:pPr>
    <w:r>
      <w:rPr>
        <w:rStyle w:val="a4"/>
        <w:rtl/>
      </w:rPr>
      <w:fldChar w:fldCharType="begin"/>
    </w:r>
    <w:r>
      <w:rPr>
        <w:rStyle w:val="a4"/>
      </w:rPr>
      <w:instrText xml:space="preserve">PAGE  </w:instrText>
    </w:r>
    <w:r>
      <w:rPr>
        <w:rStyle w:val="a4"/>
        <w:rtl/>
      </w:rPr>
      <w:fldChar w:fldCharType="separate"/>
    </w:r>
    <w:r w:rsidR="00E042D0">
      <w:rPr>
        <w:rStyle w:val="a4"/>
        <w:noProof/>
        <w:rtl/>
      </w:rPr>
      <w:t>2</w:t>
    </w:r>
    <w:r>
      <w:rPr>
        <w:rStyle w:val="a4"/>
        <w:rtl/>
      </w:rPr>
      <w:fldChar w:fldCharType="end"/>
    </w:r>
  </w:p>
  <w:p w:rsidR="002B7E0D" w:rsidRDefault="002B7E0D">
    <w:pPr>
      <w:pStyle w:val="a5"/>
      <w:rPr>
        <w:rtl/>
      </w:rPr>
    </w:pPr>
  </w:p>
  <w:p w:rsidR="002B7E0D" w:rsidRDefault="002B7E0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6001B"/>
    <w:multiLevelType w:val="hybridMultilevel"/>
    <w:tmpl w:val="B2C4B5E4"/>
    <w:lvl w:ilvl="0" w:tplc="C2444DF6">
      <w:start w:val="1"/>
      <w:numFmt w:val="decimal"/>
      <w:pStyle w:val="Ruller4"/>
      <w:lvlText w:val="%1."/>
      <w:lvlJc w:val="left"/>
      <w:pPr>
        <w:tabs>
          <w:tab w:val="num" w:pos="907"/>
        </w:tabs>
        <w:ind w:left="0" w:firstLine="0"/>
      </w:pPr>
      <w:rPr>
        <w:rFonts w:hint="default"/>
      </w:rPr>
    </w:lvl>
    <w:lvl w:ilvl="1" w:tplc="450C4224" w:tentative="1">
      <w:start w:val="1"/>
      <w:numFmt w:val="lowerLetter"/>
      <w:lvlText w:val="%2."/>
      <w:lvlJc w:val="left"/>
      <w:pPr>
        <w:tabs>
          <w:tab w:val="num" w:pos="1440"/>
        </w:tabs>
        <w:ind w:left="1440" w:hanging="360"/>
      </w:pPr>
    </w:lvl>
    <w:lvl w:ilvl="2" w:tplc="DA94D76E" w:tentative="1">
      <w:start w:val="1"/>
      <w:numFmt w:val="lowerRoman"/>
      <w:lvlText w:val="%3."/>
      <w:lvlJc w:val="right"/>
      <w:pPr>
        <w:tabs>
          <w:tab w:val="num" w:pos="2160"/>
        </w:tabs>
        <w:ind w:left="2160" w:hanging="180"/>
      </w:pPr>
    </w:lvl>
    <w:lvl w:ilvl="3" w:tplc="0FEC4E44" w:tentative="1">
      <w:start w:val="1"/>
      <w:numFmt w:val="decimal"/>
      <w:lvlText w:val="%4."/>
      <w:lvlJc w:val="left"/>
      <w:pPr>
        <w:tabs>
          <w:tab w:val="num" w:pos="2880"/>
        </w:tabs>
        <w:ind w:left="2880" w:hanging="360"/>
      </w:pPr>
    </w:lvl>
    <w:lvl w:ilvl="4" w:tplc="DE6EAB02" w:tentative="1">
      <w:start w:val="1"/>
      <w:numFmt w:val="lowerLetter"/>
      <w:lvlText w:val="%5."/>
      <w:lvlJc w:val="left"/>
      <w:pPr>
        <w:tabs>
          <w:tab w:val="num" w:pos="3600"/>
        </w:tabs>
        <w:ind w:left="3600" w:hanging="360"/>
      </w:pPr>
    </w:lvl>
    <w:lvl w:ilvl="5" w:tplc="D69CB73C" w:tentative="1">
      <w:start w:val="1"/>
      <w:numFmt w:val="lowerRoman"/>
      <w:lvlText w:val="%6."/>
      <w:lvlJc w:val="right"/>
      <w:pPr>
        <w:tabs>
          <w:tab w:val="num" w:pos="4320"/>
        </w:tabs>
        <w:ind w:left="4320" w:hanging="180"/>
      </w:pPr>
    </w:lvl>
    <w:lvl w:ilvl="6" w:tplc="EE12C608" w:tentative="1">
      <w:start w:val="1"/>
      <w:numFmt w:val="decimal"/>
      <w:lvlText w:val="%7."/>
      <w:lvlJc w:val="left"/>
      <w:pPr>
        <w:tabs>
          <w:tab w:val="num" w:pos="5040"/>
        </w:tabs>
        <w:ind w:left="5040" w:hanging="360"/>
      </w:pPr>
    </w:lvl>
    <w:lvl w:ilvl="7" w:tplc="9B3246F6" w:tentative="1">
      <w:start w:val="1"/>
      <w:numFmt w:val="lowerLetter"/>
      <w:lvlText w:val="%8."/>
      <w:lvlJc w:val="left"/>
      <w:pPr>
        <w:tabs>
          <w:tab w:val="num" w:pos="5760"/>
        </w:tabs>
        <w:ind w:left="5760" w:hanging="360"/>
      </w:pPr>
    </w:lvl>
    <w:lvl w:ilvl="8" w:tplc="D612F9E4" w:tentative="1">
      <w:start w:val="1"/>
      <w:numFmt w:val="lowerRoman"/>
      <w:lvlText w:val="%9."/>
      <w:lvlJc w:val="right"/>
      <w:pPr>
        <w:tabs>
          <w:tab w:val="num" w:pos="6480"/>
        </w:tabs>
        <w:ind w:left="6480" w:hanging="180"/>
      </w:pPr>
    </w:lvl>
  </w:abstractNum>
  <w:abstractNum w:abstractNumId="1" w15:restartNumberingAfterBreak="0">
    <w:nsid w:val="4FE70B62"/>
    <w:multiLevelType w:val="hybridMultilevel"/>
    <w:tmpl w:val="ADA8711E"/>
    <w:lvl w:ilvl="0" w:tplc="6DE68A88">
      <w:start w:val="1"/>
      <w:numFmt w:val="hebrew1"/>
      <w:pStyle w:val="Ruller40"/>
      <w:lvlText w:val="%1."/>
      <w:lvlJc w:val="left"/>
      <w:pPr>
        <w:tabs>
          <w:tab w:val="num" w:pos="907"/>
        </w:tabs>
        <w:ind w:left="0" w:firstLine="0"/>
      </w:pPr>
      <w:rPr>
        <w:rFonts w:hint="default"/>
      </w:rPr>
    </w:lvl>
    <w:lvl w:ilvl="1" w:tplc="1A2E9F48" w:tentative="1">
      <w:start w:val="1"/>
      <w:numFmt w:val="lowerLetter"/>
      <w:lvlText w:val="%2."/>
      <w:lvlJc w:val="left"/>
      <w:pPr>
        <w:tabs>
          <w:tab w:val="num" w:pos="1440"/>
        </w:tabs>
        <w:ind w:left="1440" w:hanging="360"/>
      </w:pPr>
    </w:lvl>
    <w:lvl w:ilvl="2" w:tplc="3E7C7E3E" w:tentative="1">
      <w:start w:val="1"/>
      <w:numFmt w:val="lowerRoman"/>
      <w:lvlText w:val="%3."/>
      <w:lvlJc w:val="right"/>
      <w:pPr>
        <w:tabs>
          <w:tab w:val="num" w:pos="2160"/>
        </w:tabs>
        <w:ind w:left="2160" w:hanging="180"/>
      </w:pPr>
    </w:lvl>
    <w:lvl w:ilvl="3" w:tplc="9AF4070E" w:tentative="1">
      <w:start w:val="1"/>
      <w:numFmt w:val="decimal"/>
      <w:lvlText w:val="%4."/>
      <w:lvlJc w:val="left"/>
      <w:pPr>
        <w:tabs>
          <w:tab w:val="num" w:pos="2880"/>
        </w:tabs>
        <w:ind w:left="2880" w:hanging="360"/>
      </w:pPr>
    </w:lvl>
    <w:lvl w:ilvl="4" w:tplc="1A12718E" w:tentative="1">
      <w:start w:val="1"/>
      <w:numFmt w:val="lowerLetter"/>
      <w:lvlText w:val="%5."/>
      <w:lvlJc w:val="left"/>
      <w:pPr>
        <w:tabs>
          <w:tab w:val="num" w:pos="3600"/>
        </w:tabs>
        <w:ind w:left="3600" w:hanging="360"/>
      </w:pPr>
    </w:lvl>
    <w:lvl w:ilvl="5" w:tplc="C4E2A4FA" w:tentative="1">
      <w:start w:val="1"/>
      <w:numFmt w:val="lowerRoman"/>
      <w:lvlText w:val="%6."/>
      <w:lvlJc w:val="right"/>
      <w:pPr>
        <w:tabs>
          <w:tab w:val="num" w:pos="4320"/>
        </w:tabs>
        <w:ind w:left="4320" w:hanging="180"/>
      </w:pPr>
    </w:lvl>
    <w:lvl w:ilvl="6" w:tplc="B10EE0EA" w:tentative="1">
      <w:start w:val="1"/>
      <w:numFmt w:val="decimal"/>
      <w:lvlText w:val="%7."/>
      <w:lvlJc w:val="left"/>
      <w:pPr>
        <w:tabs>
          <w:tab w:val="num" w:pos="5040"/>
        </w:tabs>
        <w:ind w:left="5040" w:hanging="360"/>
      </w:pPr>
    </w:lvl>
    <w:lvl w:ilvl="7" w:tplc="18BADF04" w:tentative="1">
      <w:start w:val="1"/>
      <w:numFmt w:val="lowerLetter"/>
      <w:lvlText w:val="%8."/>
      <w:lvlJc w:val="left"/>
      <w:pPr>
        <w:tabs>
          <w:tab w:val="num" w:pos="5760"/>
        </w:tabs>
        <w:ind w:left="5760" w:hanging="360"/>
      </w:pPr>
    </w:lvl>
    <w:lvl w:ilvl="8" w:tplc="419EC5E8"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lowerLette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7F8"/>
    <w:rsid w:val="00006F39"/>
    <w:rsid w:val="00010EE9"/>
    <w:rsid w:val="000131BF"/>
    <w:rsid w:val="000178A8"/>
    <w:rsid w:val="00020E06"/>
    <w:rsid w:val="0002153E"/>
    <w:rsid w:val="00021638"/>
    <w:rsid w:val="00030146"/>
    <w:rsid w:val="00032E67"/>
    <w:rsid w:val="00034461"/>
    <w:rsid w:val="00037D41"/>
    <w:rsid w:val="00041159"/>
    <w:rsid w:val="00042908"/>
    <w:rsid w:val="00044B75"/>
    <w:rsid w:val="00045F0F"/>
    <w:rsid w:val="00056DBE"/>
    <w:rsid w:val="00064573"/>
    <w:rsid w:val="00072C1D"/>
    <w:rsid w:val="000847E8"/>
    <w:rsid w:val="000857FB"/>
    <w:rsid w:val="00087A09"/>
    <w:rsid w:val="0009258F"/>
    <w:rsid w:val="0009519A"/>
    <w:rsid w:val="000A1E46"/>
    <w:rsid w:val="000A6ABA"/>
    <w:rsid w:val="000B2ECF"/>
    <w:rsid w:val="000B7CB1"/>
    <w:rsid w:val="000C0407"/>
    <w:rsid w:val="000C3042"/>
    <w:rsid w:val="000D20EC"/>
    <w:rsid w:val="000D4CD3"/>
    <w:rsid w:val="000D6E9B"/>
    <w:rsid w:val="000E4B98"/>
    <w:rsid w:val="000E66AD"/>
    <w:rsid w:val="000E727A"/>
    <w:rsid w:val="000F0F79"/>
    <w:rsid w:val="000F5245"/>
    <w:rsid w:val="000F6A92"/>
    <w:rsid w:val="00102FC4"/>
    <w:rsid w:val="0010484A"/>
    <w:rsid w:val="0010649F"/>
    <w:rsid w:val="0010655B"/>
    <w:rsid w:val="001151D2"/>
    <w:rsid w:val="00115A58"/>
    <w:rsid w:val="00127A19"/>
    <w:rsid w:val="00132D95"/>
    <w:rsid w:val="00141CC9"/>
    <w:rsid w:val="00147BB2"/>
    <w:rsid w:val="0015027C"/>
    <w:rsid w:val="00151EA8"/>
    <w:rsid w:val="0016764E"/>
    <w:rsid w:val="00172F1C"/>
    <w:rsid w:val="00181084"/>
    <w:rsid w:val="0018467D"/>
    <w:rsid w:val="00190244"/>
    <w:rsid w:val="00190B7D"/>
    <w:rsid w:val="00191B52"/>
    <w:rsid w:val="001A060D"/>
    <w:rsid w:val="001A332E"/>
    <w:rsid w:val="001A3E1C"/>
    <w:rsid w:val="001C17F8"/>
    <w:rsid w:val="001C1CD4"/>
    <w:rsid w:val="001C289E"/>
    <w:rsid w:val="001D185D"/>
    <w:rsid w:val="001D43BC"/>
    <w:rsid w:val="001D5B9F"/>
    <w:rsid w:val="001D7620"/>
    <w:rsid w:val="001E024A"/>
    <w:rsid w:val="001E047D"/>
    <w:rsid w:val="001E1AA2"/>
    <w:rsid w:val="001E55BB"/>
    <w:rsid w:val="001E5A2C"/>
    <w:rsid w:val="001F2B1D"/>
    <w:rsid w:val="001F4A88"/>
    <w:rsid w:val="001F6734"/>
    <w:rsid w:val="001F69E3"/>
    <w:rsid w:val="00211EDF"/>
    <w:rsid w:val="002219EB"/>
    <w:rsid w:val="00227345"/>
    <w:rsid w:val="00227A8A"/>
    <w:rsid w:val="00230156"/>
    <w:rsid w:val="00231B02"/>
    <w:rsid w:val="00244A7D"/>
    <w:rsid w:val="0024615A"/>
    <w:rsid w:val="002523E3"/>
    <w:rsid w:val="00253E1D"/>
    <w:rsid w:val="00254B7B"/>
    <w:rsid w:val="00255729"/>
    <w:rsid w:val="00267300"/>
    <w:rsid w:val="00267748"/>
    <w:rsid w:val="00271638"/>
    <w:rsid w:val="00271FEB"/>
    <w:rsid w:val="002828C0"/>
    <w:rsid w:val="00285119"/>
    <w:rsid w:val="00291942"/>
    <w:rsid w:val="002A6A51"/>
    <w:rsid w:val="002A7E1B"/>
    <w:rsid w:val="002B25BB"/>
    <w:rsid w:val="002B3337"/>
    <w:rsid w:val="002B390C"/>
    <w:rsid w:val="002B7E0D"/>
    <w:rsid w:val="002C1541"/>
    <w:rsid w:val="002C2AF4"/>
    <w:rsid w:val="002C6A88"/>
    <w:rsid w:val="002D044C"/>
    <w:rsid w:val="002D54D2"/>
    <w:rsid w:val="002E3FFA"/>
    <w:rsid w:val="002E41DC"/>
    <w:rsid w:val="002E4ECB"/>
    <w:rsid w:val="002E694B"/>
    <w:rsid w:val="002E6ECE"/>
    <w:rsid w:val="00304FA2"/>
    <w:rsid w:val="00305D97"/>
    <w:rsid w:val="00307FC6"/>
    <w:rsid w:val="003100DA"/>
    <w:rsid w:val="00311FB2"/>
    <w:rsid w:val="00320125"/>
    <w:rsid w:val="0032170A"/>
    <w:rsid w:val="00327275"/>
    <w:rsid w:val="003346E8"/>
    <w:rsid w:val="00336A54"/>
    <w:rsid w:val="00344285"/>
    <w:rsid w:val="00365A27"/>
    <w:rsid w:val="003702EB"/>
    <w:rsid w:val="0037186C"/>
    <w:rsid w:val="003754C1"/>
    <w:rsid w:val="003766AC"/>
    <w:rsid w:val="003846F0"/>
    <w:rsid w:val="00386022"/>
    <w:rsid w:val="00396B2E"/>
    <w:rsid w:val="003A077F"/>
    <w:rsid w:val="003A2D29"/>
    <w:rsid w:val="003A351F"/>
    <w:rsid w:val="003A683C"/>
    <w:rsid w:val="003C0CEC"/>
    <w:rsid w:val="003C0D02"/>
    <w:rsid w:val="003D1D6E"/>
    <w:rsid w:val="003D51F1"/>
    <w:rsid w:val="003E1D52"/>
    <w:rsid w:val="003E1D5B"/>
    <w:rsid w:val="003E28AE"/>
    <w:rsid w:val="003E4ABA"/>
    <w:rsid w:val="003F3926"/>
    <w:rsid w:val="003F7D29"/>
    <w:rsid w:val="00403AD0"/>
    <w:rsid w:val="00404CC4"/>
    <w:rsid w:val="00405772"/>
    <w:rsid w:val="00406A1D"/>
    <w:rsid w:val="00413682"/>
    <w:rsid w:val="004163A0"/>
    <w:rsid w:val="0042109F"/>
    <w:rsid w:val="00422269"/>
    <w:rsid w:val="004312E0"/>
    <w:rsid w:val="004370BB"/>
    <w:rsid w:val="004403F1"/>
    <w:rsid w:val="0045085C"/>
    <w:rsid w:val="00453238"/>
    <w:rsid w:val="0045325F"/>
    <w:rsid w:val="004568BC"/>
    <w:rsid w:val="0046584A"/>
    <w:rsid w:val="00471CA5"/>
    <w:rsid w:val="004777B1"/>
    <w:rsid w:val="00481767"/>
    <w:rsid w:val="004922A6"/>
    <w:rsid w:val="004A00E1"/>
    <w:rsid w:val="004A3AB8"/>
    <w:rsid w:val="004A49DD"/>
    <w:rsid w:val="004A553A"/>
    <w:rsid w:val="004B2948"/>
    <w:rsid w:val="004B6AC9"/>
    <w:rsid w:val="004C680E"/>
    <w:rsid w:val="004D1432"/>
    <w:rsid w:val="004D6812"/>
    <w:rsid w:val="004D7E67"/>
    <w:rsid w:val="004E147C"/>
    <w:rsid w:val="004F1D87"/>
    <w:rsid w:val="00512C62"/>
    <w:rsid w:val="00515999"/>
    <w:rsid w:val="005210B2"/>
    <w:rsid w:val="00523CE6"/>
    <w:rsid w:val="00537C02"/>
    <w:rsid w:val="0054093F"/>
    <w:rsid w:val="005423B7"/>
    <w:rsid w:val="00552CFE"/>
    <w:rsid w:val="00563C92"/>
    <w:rsid w:val="0056421A"/>
    <w:rsid w:val="00580E36"/>
    <w:rsid w:val="00581900"/>
    <w:rsid w:val="00590122"/>
    <w:rsid w:val="00591754"/>
    <w:rsid w:val="005B01CA"/>
    <w:rsid w:val="005B06F5"/>
    <w:rsid w:val="005B0C21"/>
    <w:rsid w:val="005B5A82"/>
    <w:rsid w:val="005B642B"/>
    <w:rsid w:val="005B7BA7"/>
    <w:rsid w:val="005B7F96"/>
    <w:rsid w:val="005C79F2"/>
    <w:rsid w:val="005D29C7"/>
    <w:rsid w:val="005D2C39"/>
    <w:rsid w:val="005D6398"/>
    <w:rsid w:val="005E3FB9"/>
    <w:rsid w:val="005E5570"/>
    <w:rsid w:val="005E774C"/>
    <w:rsid w:val="005E7ECE"/>
    <w:rsid w:val="005F1C3E"/>
    <w:rsid w:val="005F6E31"/>
    <w:rsid w:val="00603B86"/>
    <w:rsid w:val="006073F7"/>
    <w:rsid w:val="00617540"/>
    <w:rsid w:val="006417B1"/>
    <w:rsid w:val="00641F84"/>
    <w:rsid w:val="00653164"/>
    <w:rsid w:val="00653C3C"/>
    <w:rsid w:val="006649F8"/>
    <w:rsid w:val="00666FDA"/>
    <w:rsid w:val="00667670"/>
    <w:rsid w:val="006731E6"/>
    <w:rsid w:val="00673854"/>
    <w:rsid w:val="006760FF"/>
    <w:rsid w:val="00682B8E"/>
    <w:rsid w:val="00684479"/>
    <w:rsid w:val="00691B75"/>
    <w:rsid w:val="00692DF7"/>
    <w:rsid w:val="0069384C"/>
    <w:rsid w:val="006A273B"/>
    <w:rsid w:val="006A6B7E"/>
    <w:rsid w:val="006C1457"/>
    <w:rsid w:val="006D348A"/>
    <w:rsid w:val="006D44B6"/>
    <w:rsid w:val="006D5502"/>
    <w:rsid w:val="006E0359"/>
    <w:rsid w:val="006E0822"/>
    <w:rsid w:val="006E608D"/>
    <w:rsid w:val="006F03A8"/>
    <w:rsid w:val="006F09A2"/>
    <w:rsid w:val="007016B6"/>
    <w:rsid w:val="00710A93"/>
    <w:rsid w:val="00712C0D"/>
    <w:rsid w:val="00713D32"/>
    <w:rsid w:val="00716730"/>
    <w:rsid w:val="00720DD8"/>
    <w:rsid w:val="0073486F"/>
    <w:rsid w:val="00734E7B"/>
    <w:rsid w:val="00742250"/>
    <w:rsid w:val="007457EF"/>
    <w:rsid w:val="00747BBF"/>
    <w:rsid w:val="00750164"/>
    <w:rsid w:val="007603C3"/>
    <w:rsid w:val="007649CB"/>
    <w:rsid w:val="00773DB9"/>
    <w:rsid w:val="007800D2"/>
    <w:rsid w:val="00780A43"/>
    <w:rsid w:val="007968C7"/>
    <w:rsid w:val="007A402E"/>
    <w:rsid w:val="007A7F21"/>
    <w:rsid w:val="007C024A"/>
    <w:rsid w:val="007D0F1F"/>
    <w:rsid w:val="007D54D2"/>
    <w:rsid w:val="007D6D35"/>
    <w:rsid w:val="007F025B"/>
    <w:rsid w:val="007F0B7F"/>
    <w:rsid w:val="007F4E5A"/>
    <w:rsid w:val="008044FC"/>
    <w:rsid w:val="00815C78"/>
    <w:rsid w:val="00816F92"/>
    <w:rsid w:val="00817C7B"/>
    <w:rsid w:val="00821D4B"/>
    <w:rsid w:val="00824761"/>
    <w:rsid w:val="00833EC4"/>
    <w:rsid w:val="00834802"/>
    <w:rsid w:val="00835145"/>
    <w:rsid w:val="00845196"/>
    <w:rsid w:val="00856BFF"/>
    <w:rsid w:val="0086212A"/>
    <w:rsid w:val="008647F4"/>
    <w:rsid w:val="0086779F"/>
    <w:rsid w:val="00871866"/>
    <w:rsid w:val="00874E8F"/>
    <w:rsid w:val="00876A54"/>
    <w:rsid w:val="00876A61"/>
    <w:rsid w:val="0088751B"/>
    <w:rsid w:val="0089147B"/>
    <w:rsid w:val="008A397C"/>
    <w:rsid w:val="008A46E7"/>
    <w:rsid w:val="008B2508"/>
    <w:rsid w:val="008B2605"/>
    <w:rsid w:val="008C5E28"/>
    <w:rsid w:val="008C6374"/>
    <w:rsid w:val="008C74FF"/>
    <w:rsid w:val="008D12AD"/>
    <w:rsid w:val="008D36A9"/>
    <w:rsid w:val="008D67B0"/>
    <w:rsid w:val="008E6C36"/>
    <w:rsid w:val="008F239D"/>
    <w:rsid w:val="008F249C"/>
    <w:rsid w:val="00902733"/>
    <w:rsid w:val="00903DC7"/>
    <w:rsid w:val="00912052"/>
    <w:rsid w:val="00922966"/>
    <w:rsid w:val="0092421A"/>
    <w:rsid w:val="0092473C"/>
    <w:rsid w:val="00932DB2"/>
    <w:rsid w:val="00940D11"/>
    <w:rsid w:val="00953DBB"/>
    <w:rsid w:val="00954640"/>
    <w:rsid w:val="00956D4B"/>
    <w:rsid w:val="00956F05"/>
    <w:rsid w:val="00960764"/>
    <w:rsid w:val="009633CE"/>
    <w:rsid w:val="009651BF"/>
    <w:rsid w:val="00966814"/>
    <w:rsid w:val="00971DB4"/>
    <w:rsid w:val="00972991"/>
    <w:rsid w:val="0097777C"/>
    <w:rsid w:val="009818DD"/>
    <w:rsid w:val="009922A6"/>
    <w:rsid w:val="00995C07"/>
    <w:rsid w:val="009A35ED"/>
    <w:rsid w:val="009A585B"/>
    <w:rsid w:val="009A7FF2"/>
    <w:rsid w:val="009B2FC9"/>
    <w:rsid w:val="009B46DF"/>
    <w:rsid w:val="009B5E2F"/>
    <w:rsid w:val="009C0761"/>
    <w:rsid w:val="009D0F73"/>
    <w:rsid w:val="009D1E9B"/>
    <w:rsid w:val="009D3551"/>
    <w:rsid w:val="009D467D"/>
    <w:rsid w:val="009E088D"/>
    <w:rsid w:val="009E6839"/>
    <w:rsid w:val="009E6CD9"/>
    <w:rsid w:val="009F156A"/>
    <w:rsid w:val="009F432B"/>
    <w:rsid w:val="009F5C6F"/>
    <w:rsid w:val="009F661D"/>
    <w:rsid w:val="00A006FA"/>
    <w:rsid w:val="00A065FC"/>
    <w:rsid w:val="00A07D43"/>
    <w:rsid w:val="00A17D6C"/>
    <w:rsid w:val="00A210D6"/>
    <w:rsid w:val="00A21181"/>
    <w:rsid w:val="00A270C2"/>
    <w:rsid w:val="00A33569"/>
    <w:rsid w:val="00A4558A"/>
    <w:rsid w:val="00A45ACE"/>
    <w:rsid w:val="00A479B2"/>
    <w:rsid w:val="00A51D80"/>
    <w:rsid w:val="00A53B1D"/>
    <w:rsid w:val="00A55AC3"/>
    <w:rsid w:val="00A642FC"/>
    <w:rsid w:val="00A6437C"/>
    <w:rsid w:val="00A67954"/>
    <w:rsid w:val="00A70DE5"/>
    <w:rsid w:val="00A719D9"/>
    <w:rsid w:val="00A764EC"/>
    <w:rsid w:val="00A81E51"/>
    <w:rsid w:val="00A82FBE"/>
    <w:rsid w:val="00A848CB"/>
    <w:rsid w:val="00A86AD3"/>
    <w:rsid w:val="00A91186"/>
    <w:rsid w:val="00A9171F"/>
    <w:rsid w:val="00A920D9"/>
    <w:rsid w:val="00A972E5"/>
    <w:rsid w:val="00AA14DD"/>
    <w:rsid w:val="00AB0D8A"/>
    <w:rsid w:val="00AB2495"/>
    <w:rsid w:val="00AB419E"/>
    <w:rsid w:val="00AC42B6"/>
    <w:rsid w:val="00AC7FF1"/>
    <w:rsid w:val="00AD1836"/>
    <w:rsid w:val="00AD2E0D"/>
    <w:rsid w:val="00AD4372"/>
    <w:rsid w:val="00AD53BE"/>
    <w:rsid w:val="00AE28BA"/>
    <w:rsid w:val="00AE2AC0"/>
    <w:rsid w:val="00AE3366"/>
    <w:rsid w:val="00AE3BCC"/>
    <w:rsid w:val="00AF02B6"/>
    <w:rsid w:val="00AF4606"/>
    <w:rsid w:val="00AF4C42"/>
    <w:rsid w:val="00AF73D0"/>
    <w:rsid w:val="00B02C0B"/>
    <w:rsid w:val="00B04933"/>
    <w:rsid w:val="00B07C8D"/>
    <w:rsid w:val="00B14131"/>
    <w:rsid w:val="00B15CC3"/>
    <w:rsid w:val="00B20471"/>
    <w:rsid w:val="00B263FD"/>
    <w:rsid w:val="00B278D9"/>
    <w:rsid w:val="00B31856"/>
    <w:rsid w:val="00B35F02"/>
    <w:rsid w:val="00B376D4"/>
    <w:rsid w:val="00B433F5"/>
    <w:rsid w:val="00B478E7"/>
    <w:rsid w:val="00B5465E"/>
    <w:rsid w:val="00B571F4"/>
    <w:rsid w:val="00B603CB"/>
    <w:rsid w:val="00B65E16"/>
    <w:rsid w:val="00B70286"/>
    <w:rsid w:val="00B72651"/>
    <w:rsid w:val="00B7785D"/>
    <w:rsid w:val="00B83D24"/>
    <w:rsid w:val="00B84A86"/>
    <w:rsid w:val="00B84E62"/>
    <w:rsid w:val="00B94695"/>
    <w:rsid w:val="00BA5E19"/>
    <w:rsid w:val="00BB1516"/>
    <w:rsid w:val="00BC5003"/>
    <w:rsid w:val="00BC5ADA"/>
    <w:rsid w:val="00BD069E"/>
    <w:rsid w:val="00BD41A1"/>
    <w:rsid w:val="00BD52DA"/>
    <w:rsid w:val="00BE389F"/>
    <w:rsid w:val="00BE43A1"/>
    <w:rsid w:val="00BF532D"/>
    <w:rsid w:val="00C0044D"/>
    <w:rsid w:val="00C06188"/>
    <w:rsid w:val="00C068CA"/>
    <w:rsid w:val="00C1152D"/>
    <w:rsid w:val="00C12797"/>
    <w:rsid w:val="00C1683B"/>
    <w:rsid w:val="00C22776"/>
    <w:rsid w:val="00C24D64"/>
    <w:rsid w:val="00C279F1"/>
    <w:rsid w:val="00C30C2B"/>
    <w:rsid w:val="00C35ED7"/>
    <w:rsid w:val="00C56EA6"/>
    <w:rsid w:val="00C60DAB"/>
    <w:rsid w:val="00C72486"/>
    <w:rsid w:val="00C834DA"/>
    <w:rsid w:val="00C84F26"/>
    <w:rsid w:val="00C85385"/>
    <w:rsid w:val="00C86F90"/>
    <w:rsid w:val="00C90BE5"/>
    <w:rsid w:val="00C92E84"/>
    <w:rsid w:val="00C972D2"/>
    <w:rsid w:val="00CA04EF"/>
    <w:rsid w:val="00CA58A4"/>
    <w:rsid w:val="00CB4000"/>
    <w:rsid w:val="00CB6B2B"/>
    <w:rsid w:val="00CB7B78"/>
    <w:rsid w:val="00CD2852"/>
    <w:rsid w:val="00CD2D64"/>
    <w:rsid w:val="00CD4C39"/>
    <w:rsid w:val="00CD4CE9"/>
    <w:rsid w:val="00CE02DE"/>
    <w:rsid w:val="00CE0867"/>
    <w:rsid w:val="00CE4FC3"/>
    <w:rsid w:val="00CE7FB8"/>
    <w:rsid w:val="00CF11FB"/>
    <w:rsid w:val="00CF357B"/>
    <w:rsid w:val="00CF5B1C"/>
    <w:rsid w:val="00D00DEE"/>
    <w:rsid w:val="00D13403"/>
    <w:rsid w:val="00D157D4"/>
    <w:rsid w:val="00D1681A"/>
    <w:rsid w:val="00D24750"/>
    <w:rsid w:val="00D272F0"/>
    <w:rsid w:val="00D30C0C"/>
    <w:rsid w:val="00D34C0C"/>
    <w:rsid w:val="00D366A5"/>
    <w:rsid w:val="00D4052C"/>
    <w:rsid w:val="00D44962"/>
    <w:rsid w:val="00D506DE"/>
    <w:rsid w:val="00D511DD"/>
    <w:rsid w:val="00D552BF"/>
    <w:rsid w:val="00D557E9"/>
    <w:rsid w:val="00D608C0"/>
    <w:rsid w:val="00D670D1"/>
    <w:rsid w:val="00D7244A"/>
    <w:rsid w:val="00D746B8"/>
    <w:rsid w:val="00D77DEE"/>
    <w:rsid w:val="00D82D89"/>
    <w:rsid w:val="00D83CB2"/>
    <w:rsid w:val="00D85E70"/>
    <w:rsid w:val="00DB665D"/>
    <w:rsid w:val="00DD268F"/>
    <w:rsid w:val="00DE6569"/>
    <w:rsid w:val="00DE7CDB"/>
    <w:rsid w:val="00DF26B8"/>
    <w:rsid w:val="00DF2933"/>
    <w:rsid w:val="00DF486E"/>
    <w:rsid w:val="00E00A79"/>
    <w:rsid w:val="00E00EB7"/>
    <w:rsid w:val="00E042D0"/>
    <w:rsid w:val="00E065C6"/>
    <w:rsid w:val="00E10F9E"/>
    <w:rsid w:val="00E12233"/>
    <w:rsid w:val="00E13B68"/>
    <w:rsid w:val="00E14012"/>
    <w:rsid w:val="00E157DA"/>
    <w:rsid w:val="00E17313"/>
    <w:rsid w:val="00E202E1"/>
    <w:rsid w:val="00E276C1"/>
    <w:rsid w:val="00E400FE"/>
    <w:rsid w:val="00E415E6"/>
    <w:rsid w:val="00E463A4"/>
    <w:rsid w:val="00E55704"/>
    <w:rsid w:val="00E5641C"/>
    <w:rsid w:val="00E62989"/>
    <w:rsid w:val="00E70D1E"/>
    <w:rsid w:val="00E74730"/>
    <w:rsid w:val="00E749DA"/>
    <w:rsid w:val="00E759AE"/>
    <w:rsid w:val="00E75B67"/>
    <w:rsid w:val="00E76D54"/>
    <w:rsid w:val="00E8681B"/>
    <w:rsid w:val="00E93C78"/>
    <w:rsid w:val="00EA1395"/>
    <w:rsid w:val="00EA6060"/>
    <w:rsid w:val="00EA631E"/>
    <w:rsid w:val="00EB2628"/>
    <w:rsid w:val="00EB2D42"/>
    <w:rsid w:val="00EB462F"/>
    <w:rsid w:val="00EB475A"/>
    <w:rsid w:val="00EB7E8E"/>
    <w:rsid w:val="00EC0E67"/>
    <w:rsid w:val="00EC2864"/>
    <w:rsid w:val="00ED3DC3"/>
    <w:rsid w:val="00ED769E"/>
    <w:rsid w:val="00ED7E0B"/>
    <w:rsid w:val="00EE19AE"/>
    <w:rsid w:val="00EE2D4A"/>
    <w:rsid w:val="00EE506B"/>
    <w:rsid w:val="00F031AC"/>
    <w:rsid w:val="00F10E02"/>
    <w:rsid w:val="00F12C64"/>
    <w:rsid w:val="00F12DB9"/>
    <w:rsid w:val="00F210F7"/>
    <w:rsid w:val="00F23967"/>
    <w:rsid w:val="00F24353"/>
    <w:rsid w:val="00F33239"/>
    <w:rsid w:val="00F3496C"/>
    <w:rsid w:val="00F46B85"/>
    <w:rsid w:val="00F6085C"/>
    <w:rsid w:val="00F60A9E"/>
    <w:rsid w:val="00F65458"/>
    <w:rsid w:val="00F721E5"/>
    <w:rsid w:val="00F740B0"/>
    <w:rsid w:val="00F75B32"/>
    <w:rsid w:val="00F75F8E"/>
    <w:rsid w:val="00F76209"/>
    <w:rsid w:val="00F76B1C"/>
    <w:rsid w:val="00F85A9B"/>
    <w:rsid w:val="00F8734F"/>
    <w:rsid w:val="00F94205"/>
    <w:rsid w:val="00F96590"/>
    <w:rsid w:val="00FA075F"/>
    <w:rsid w:val="00FA2593"/>
    <w:rsid w:val="00FA2E46"/>
    <w:rsid w:val="00FA6286"/>
    <w:rsid w:val="00FA7EB3"/>
    <w:rsid w:val="00FB1751"/>
    <w:rsid w:val="00FB4E4C"/>
    <w:rsid w:val="00FB568A"/>
    <w:rsid w:val="00FC76F6"/>
    <w:rsid w:val="00FD73A5"/>
    <w:rsid w:val="00FE1027"/>
    <w:rsid w:val="00FE650B"/>
    <w:rsid w:val="00FF2B83"/>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TW"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19EB"/>
    <w:pPr>
      <w:overflowPunct w:val="0"/>
      <w:autoSpaceDE w:val="0"/>
      <w:autoSpaceDN w:val="0"/>
      <w:bidi/>
      <w:adjustRightInd w:val="0"/>
      <w:spacing w:line="360" w:lineRule="auto"/>
      <w:textAlignment w:val="baseline"/>
    </w:pPr>
    <w:rPr>
      <w:rFonts w:ascii="Century" w:hAnsi="Century" w:cs="FrankRuehl"/>
      <w:spacing w:val="10"/>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uller3">
    <w:name w:val="Ruller 3"/>
    <w:basedOn w:val="a"/>
    <w:link w:val="Ruller30"/>
    <w:rsid w:val="00D506DE"/>
    <w:pPr>
      <w:tabs>
        <w:tab w:val="left" w:pos="3210"/>
        <w:tab w:val="left" w:pos="6753"/>
      </w:tabs>
    </w:pPr>
    <w:rPr>
      <w:sz w:val="22"/>
    </w:rPr>
  </w:style>
  <w:style w:type="paragraph" w:customStyle="1" w:styleId="Pskdinhead">
    <w:name w:val="Pskdin head"/>
    <w:basedOn w:val="a"/>
    <w:rPr>
      <w:b/>
      <w:bCs/>
      <w:u w:val="single"/>
    </w:rPr>
  </w:style>
  <w:style w:type="paragraph" w:customStyle="1" w:styleId="FileNumber">
    <w:name w:val="File Number"/>
    <w:basedOn w:val="a"/>
    <w:pPr>
      <w:jc w:val="right"/>
    </w:pPr>
    <w:rPr>
      <w:bCs/>
    </w:rPr>
  </w:style>
  <w:style w:type="paragraph" w:customStyle="1" w:styleId="FirstpagestylePsakdin">
    <w:name w:val="First page style Psak din"/>
    <w:basedOn w:val="Ruller3"/>
    <w:pPr>
      <w:tabs>
        <w:tab w:val="clear" w:pos="3210"/>
        <w:tab w:val="left" w:pos="3209"/>
      </w:tabs>
    </w:pPr>
    <w:rPr>
      <w:bCs/>
    </w:rPr>
  </w:style>
  <w:style w:type="paragraph" w:customStyle="1" w:styleId="TyutaDate">
    <w:name w:val="Tyuta Date"/>
    <w:basedOn w:val="a"/>
    <w:pPr>
      <w:jc w:val="center"/>
    </w:pPr>
    <w:rPr>
      <w:b/>
      <w:bCs/>
      <w:i/>
      <w:iCs/>
      <w:sz w:val="28"/>
    </w:rPr>
  </w:style>
  <w:style w:type="paragraph" w:customStyle="1" w:styleId="DocumentHead">
    <w:name w:val="Document Head"/>
    <w:basedOn w:val="a"/>
    <w:pPr>
      <w:jc w:val="center"/>
    </w:pPr>
    <w:rPr>
      <w:bCs/>
      <w:spacing w:val="30"/>
      <w:u w:val="single"/>
    </w:rPr>
  </w:style>
  <w:style w:type="paragraph" w:customStyle="1" w:styleId="TfutzaList">
    <w:name w:val="Tfutza List"/>
    <w:basedOn w:val="a"/>
    <w:rPr>
      <w:i/>
      <w:iCs/>
    </w:rPr>
  </w:style>
  <w:style w:type="paragraph" w:customStyle="1" w:styleId="Ruller41">
    <w:name w:val="Ruller4"/>
    <w:basedOn w:val="a"/>
    <w:link w:val="Ruller42"/>
    <w:qFormat/>
    <w:rsid w:val="00D506DE"/>
    <w:pPr>
      <w:tabs>
        <w:tab w:val="left" w:pos="800"/>
      </w:tabs>
      <w:jc w:val="both"/>
    </w:pPr>
    <w:rPr>
      <w:rFonts w:ascii="Arial TUR" w:hAnsi="Arial TUR"/>
      <w:sz w:val="22"/>
    </w:rPr>
  </w:style>
  <w:style w:type="paragraph" w:customStyle="1" w:styleId="Ruller5">
    <w:name w:val="Ruller5"/>
    <w:basedOn w:val="a"/>
    <w:link w:val="Ruller50"/>
    <w:rsid w:val="00D506DE"/>
    <w:pPr>
      <w:spacing w:line="240" w:lineRule="auto"/>
      <w:ind w:left="1644" w:right="1276"/>
      <w:jc w:val="both"/>
    </w:pPr>
    <w:rPr>
      <w:rFonts w:ascii="Arial TUR" w:hAnsi="Arial TUR"/>
      <w:sz w:val="22"/>
    </w:rPr>
  </w:style>
  <w:style w:type="paragraph" w:customStyle="1" w:styleId="Ruller6">
    <w:name w:val="Ruller6"/>
    <w:basedOn w:val="a"/>
    <w:rsid w:val="00D506DE"/>
    <w:pPr>
      <w:tabs>
        <w:tab w:val="left" w:pos="794"/>
        <w:tab w:val="left" w:pos="2268"/>
        <w:tab w:val="left" w:pos="5783"/>
        <w:tab w:val="left" w:pos="7371"/>
      </w:tabs>
    </w:pPr>
    <w:rPr>
      <w:rFonts w:ascii="Arial TUR" w:hAnsi="Arial TUR" w:cs="DavidFix"/>
      <w:sz w:val="22"/>
      <w:szCs w:val="20"/>
    </w:rPr>
  </w:style>
  <w:style w:type="character" w:customStyle="1" w:styleId="Delete">
    <w:name w:val="Delete"/>
    <w:rPr>
      <w:strike/>
    </w:rPr>
  </w:style>
  <w:style w:type="paragraph" w:customStyle="1" w:styleId="WriterName">
    <w:name w:val="Writer Name"/>
    <w:basedOn w:val="Ruller41"/>
    <w:next w:val="Ruller41"/>
    <w:rPr>
      <w:rFonts w:cs="David"/>
      <w:b/>
      <w:bCs/>
      <w:u w:val="single"/>
    </w:rPr>
  </w:style>
  <w:style w:type="character" w:customStyle="1" w:styleId="Hand">
    <w:name w:val="Hand"/>
    <w:rPr>
      <w:rFonts w:cs="Guttman Yad"/>
    </w:rPr>
  </w:style>
  <w:style w:type="paragraph" w:styleId="a3">
    <w:name w:val="footer"/>
    <w:basedOn w:val="a"/>
    <w:pPr>
      <w:tabs>
        <w:tab w:val="center" w:pos="4153"/>
        <w:tab w:val="right" w:pos="8306"/>
      </w:tabs>
    </w:pPr>
  </w:style>
  <w:style w:type="character" w:styleId="a4">
    <w:name w:val="page number"/>
    <w:basedOn w:val="a0"/>
  </w:style>
  <w:style w:type="paragraph" w:styleId="a5">
    <w:name w:val="header"/>
    <w:basedOn w:val="a"/>
    <w:link w:val="a6"/>
    <w:uiPriority w:val="99"/>
    <w:pPr>
      <w:tabs>
        <w:tab w:val="center" w:pos="4153"/>
        <w:tab w:val="right" w:pos="8306"/>
      </w:tabs>
    </w:pPr>
  </w:style>
  <w:style w:type="paragraph" w:customStyle="1" w:styleId="2">
    <w:name w:val="ñâðåï2"/>
    <w:basedOn w:val="a"/>
    <w:pPr>
      <w:overflowPunct/>
      <w:textAlignment w:val="auto"/>
    </w:pPr>
    <w:rPr>
      <w:rFonts w:cs="Times New Roman"/>
    </w:rPr>
  </w:style>
  <w:style w:type="paragraph" w:customStyle="1" w:styleId="Casenameintextbody">
    <w:name w:val="Case name in text body"/>
    <w:basedOn w:val="a"/>
    <w:pPr>
      <w:overflowPunct/>
      <w:jc w:val="right"/>
      <w:textAlignment w:val="auto"/>
    </w:pPr>
    <w:rPr>
      <w:rFonts w:cs="Times New Roman"/>
      <w:b/>
      <w:bCs/>
      <w:u w:val="single"/>
    </w:rPr>
  </w:style>
  <w:style w:type="paragraph" w:customStyle="1" w:styleId="precasestyle">
    <w:name w:val="pre_case style"/>
    <w:basedOn w:val="a"/>
    <w:pPr>
      <w:tabs>
        <w:tab w:val="left" w:pos="2552"/>
      </w:tabs>
      <w:overflowPunct/>
      <w:ind w:right="2549"/>
      <w:textAlignment w:val="auto"/>
    </w:pPr>
    <w:rPr>
      <w:rFonts w:cs="Times New Roman"/>
    </w:rPr>
  </w:style>
  <w:style w:type="paragraph" w:customStyle="1" w:styleId="BodyRuller">
    <w:name w:val="Body Ruller"/>
    <w:basedOn w:val="a"/>
    <w:link w:val="BodyRuller0"/>
    <w:rsid w:val="00B94695"/>
    <w:rPr>
      <w:sz w:val="22"/>
    </w:rPr>
  </w:style>
  <w:style w:type="paragraph" w:customStyle="1" w:styleId="Ruller38">
    <w:name w:val="סגנון Ruller 3 + (מורכב) ‏8 נק"/>
    <w:basedOn w:val="BodyRuller"/>
    <w:link w:val="Ruller380"/>
    <w:rsid w:val="004D7E67"/>
    <w:rPr>
      <w:szCs w:val="16"/>
    </w:rPr>
  </w:style>
  <w:style w:type="character" w:customStyle="1" w:styleId="Ruller30">
    <w:name w:val="Ruller 3 תו"/>
    <w:link w:val="Ruller3"/>
    <w:rsid w:val="004D7E67"/>
    <w:rPr>
      <w:rFonts w:cs="FrankRuehl"/>
      <w:sz w:val="22"/>
      <w:szCs w:val="28"/>
      <w:lang w:val="en-US" w:eastAsia="en-US" w:bidi="he-IL"/>
    </w:rPr>
  </w:style>
  <w:style w:type="character" w:customStyle="1" w:styleId="BodyRuller0">
    <w:name w:val="Body Ruller תו"/>
    <w:link w:val="BodyRuller"/>
    <w:rsid w:val="00B94695"/>
    <w:rPr>
      <w:rFonts w:cs="David"/>
      <w:sz w:val="22"/>
      <w:szCs w:val="28"/>
      <w:lang w:val="en-US" w:eastAsia="en-US" w:bidi="he-IL"/>
    </w:rPr>
  </w:style>
  <w:style w:type="character" w:customStyle="1" w:styleId="Ruller380">
    <w:name w:val="סגנון Ruller 3 + (מורכב) ‏8 נק תו"/>
    <w:link w:val="Ruller38"/>
    <w:rsid w:val="004D7E67"/>
    <w:rPr>
      <w:rFonts w:cs="David"/>
      <w:sz w:val="22"/>
      <w:szCs w:val="16"/>
      <w:lang w:val="en-US" w:eastAsia="en-US" w:bidi="he-IL"/>
    </w:rPr>
  </w:style>
  <w:style w:type="paragraph" w:customStyle="1" w:styleId="Ruller4">
    <w:name w:val="Ruller 4 ממוספר"/>
    <w:basedOn w:val="Ruller41"/>
    <w:next w:val="Ruller41"/>
    <w:link w:val="Ruller43"/>
    <w:rsid w:val="00956F05"/>
    <w:pPr>
      <w:numPr>
        <w:numId w:val="1"/>
      </w:numPr>
    </w:pPr>
    <w:rPr>
      <w:rFonts w:ascii="Garamond" w:hAnsi="Garamond"/>
      <w:sz w:val="24"/>
    </w:rPr>
  </w:style>
  <w:style w:type="paragraph" w:customStyle="1" w:styleId="Ruller40">
    <w:name w:val="Ruller4 אלפביתי"/>
    <w:basedOn w:val="Ruller41"/>
    <w:next w:val="Ruller41"/>
    <w:rsid w:val="00D511DD"/>
    <w:pPr>
      <w:numPr>
        <w:numId w:val="2"/>
      </w:numPr>
    </w:pPr>
  </w:style>
  <w:style w:type="paragraph" w:styleId="a7">
    <w:name w:val="Balloon Text"/>
    <w:basedOn w:val="a"/>
    <w:link w:val="a8"/>
    <w:semiHidden/>
    <w:unhideWhenUsed/>
    <w:rsid w:val="00271FEB"/>
    <w:pPr>
      <w:spacing w:line="240" w:lineRule="auto"/>
    </w:pPr>
    <w:rPr>
      <w:rFonts w:ascii="Tahoma" w:hAnsi="Tahoma" w:cs="Tahoma"/>
      <w:sz w:val="18"/>
      <w:szCs w:val="18"/>
    </w:rPr>
  </w:style>
  <w:style w:type="character" w:customStyle="1" w:styleId="a8">
    <w:name w:val="טקסט בלונים תו"/>
    <w:basedOn w:val="a0"/>
    <w:link w:val="a7"/>
    <w:semiHidden/>
    <w:rsid w:val="00271FEB"/>
    <w:rPr>
      <w:rFonts w:ascii="Tahoma" w:hAnsi="Tahoma" w:cs="Tahoma"/>
      <w:spacing w:val="10"/>
      <w:sz w:val="18"/>
      <w:szCs w:val="18"/>
      <w:lang w:eastAsia="en-US"/>
    </w:rPr>
  </w:style>
  <w:style w:type="character" w:customStyle="1" w:styleId="Ruller43">
    <w:name w:val="Ruller 4 ממוספר תו"/>
    <w:link w:val="Ruller4"/>
    <w:locked/>
    <w:rsid w:val="00DE7CDB"/>
    <w:rPr>
      <w:rFonts w:ascii="Garamond" w:hAnsi="Garamond" w:cs="FrankRuehl"/>
      <w:spacing w:val="10"/>
      <w:sz w:val="24"/>
      <w:szCs w:val="28"/>
      <w:lang w:eastAsia="en-US"/>
    </w:rPr>
  </w:style>
  <w:style w:type="character" w:customStyle="1" w:styleId="Ruller42">
    <w:name w:val="Ruller4 תו"/>
    <w:link w:val="Ruller41"/>
    <w:locked/>
    <w:rsid w:val="009D1E9B"/>
    <w:rPr>
      <w:rFonts w:ascii="Arial TUR" w:hAnsi="Arial TUR" w:cs="FrankRuehl"/>
      <w:spacing w:val="10"/>
      <w:sz w:val="22"/>
      <w:szCs w:val="28"/>
      <w:lang w:eastAsia="en-US"/>
    </w:rPr>
  </w:style>
  <w:style w:type="character" w:customStyle="1" w:styleId="a6">
    <w:name w:val="כותרת עליונה תו"/>
    <w:basedOn w:val="a0"/>
    <w:link w:val="a5"/>
    <w:uiPriority w:val="99"/>
    <w:rsid w:val="00A53B1D"/>
    <w:rPr>
      <w:rFonts w:ascii="Century" w:hAnsi="Century" w:cs="FrankRuehl"/>
      <w:spacing w:val="10"/>
      <w:szCs w:val="28"/>
      <w:lang w:eastAsia="en-US"/>
    </w:rPr>
  </w:style>
  <w:style w:type="character" w:customStyle="1" w:styleId="default">
    <w:name w:val="default"/>
    <w:basedOn w:val="a0"/>
    <w:rsid w:val="0045085C"/>
  </w:style>
  <w:style w:type="character" w:customStyle="1" w:styleId="Ruller50">
    <w:name w:val="Ruller5 תו"/>
    <w:link w:val="Ruller5"/>
    <w:locked/>
    <w:rsid w:val="00E93C78"/>
    <w:rPr>
      <w:rFonts w:ascii="Arial TUR" w:hAnsi="Arial TUR" w:cs="FrankRuehl"/>
      <w:spacing w:val="10"/>
      <w:sz w:val="22"/>
      <w:szCs w:val="28"/>
      <w:lang w:eastAsia="en-US"/>
    </w:rPr>
  </w:style>
  <w:style w:type="character" w:styleId="a9">
    <w:name w:val="annotation reference"/>
    <w:basedOn w:val="a0"/>
    <w:semiHidden/>
    <w:unhideWhenUsed/>
    <w:rsid w:val="00F96590"/>
    <w:rPr>
      <w:sz w:val="16"/>
      <w:szCs w:val="16"/>
    </w:rPr>
  </w:style>
  <w:style w:type="paragraph" w:styleId="aa">
    <w:name w:val="annotation text"/>
    <w:basedOn w:val="a"/>
    <w:link w:val="ab"/>
    <w:semiHidden/>
    <w:unhideWhenUsed/>
    <w:rsid w:val="00F96590"/>
    <w:pPr>
      <w:spacing w:line="240" w:lineRule="auto"/>
    </w:pPr>
    <w:rPr>
      <w:szCs w:val="20"/>
    </w:rPr>
  </w:style>
  <w:style w:type="character" w:customStyle="1" w:styleId="ab">
    <w:name w:val="טקסט הערה תו"/>
    <w:basedOn w:val="a0"/>
    <w:link w:val="aa"/>
    <w:semiHidden/>
    <w:rsid w:val="00F96590"/>
    <w:rPr>
      <w:rFonts w:ascii="Century" w:hAnsi="Century" w:cs="FrankRuehl"/>
      <w:spacing w:val="10"/>
      <w:lang w:eastAsia="en-US"/>
    </w:rPr>
  </w:style>
  <w:style w:type="paragraph" w:styleId="ac">
    <w:name w:val="annotation subject"/>
    <w:basedOn w:val="aa"/>
    <w:next w:val="aa"/>
    <w:link w:val="ad"/>
    <w:semiHidden/>
    <w:unhideWhenUsed/>
    <w:rsid w:val="00F96590"/>
    <w:rPr>
      <w:b/>
      <w:bCs/>
    </w:rPr>
  </w:style>
  <w:style w:type="character" w:customStyle="1" w:styleId="ad">
    <w:name w:val="נושא הערה תו"/>
    <w:basedOn w:val="ab"/>
    <w:link w:val="ac"/>
    <w:semiHidden/>
    <w:rsid w:val="00F96590"/>
    <w:rPr>
      <w:rFonts w:ascii="Century" w:hAnsi="Century" w:cs="FrankRuehl"/>
      <w:b/>
      <w:bCs/>
      <w:spacing w:val="1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F1131-EE23-41E7-BB64-AB550486A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671</Words>
  <Characters>3127</Characters>
  <Application>Microsoft Office Word</Application>
  <DocSecurity>0</DocSecurity>
  <Lines>26</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2022-12-13T13:27:00Z</dcterms:created>
  <dcterms:modified xsi:type="dcterms:W3CDTF">2022-12-13T13:27:00Z</dcterms:modified>
</cp:coreProperties>
</file>