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4E" w:rsidRDefault="0094424E" w:rsidP="00D44968">
      <w:pPr>
        <w:suppressLineNumbers/>
        <w:rPr>
          <w:rtl/>
        </w:rPr>
      </w:pPr>
      <w:r>
        <w:rPr>
          <w:rtl/>
        </w:rPr>
        <w:t xml:space="preserve"> </w:t>
      </w: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94424E">
        <w:trPr>
          <w:jc w:val="center"/>
        </w:trPr>
        <w:tc>
          <w:tcPr>
            <w:tcW w:w="743" w:type="dxa"/>
          </w:tcPr>
          <w:p w:rsidR="0094424E" w:rsidRDefault="0094424E" w:rsidP="00D44968">
            <w:pPr>
              <w:suppressLineNumbers/>
              <w:jc w:val="both"/>
              <w:rPr>
                <w:rFonts w:ascii="Arial" w:hAnsi="Arial"/>
                <w:b/>
                <w:bCs/>
                <w:rtl/>
              </w:rPr>
            </w:pPr>
            <w:r>
              <w:rPr>
                <w:rFonts w:ascii="Arial" w:hAnsi="Arial" w:hint="cs"/>
                <w:b/>
                <w:bCs/>
                <w:rtl/>
              </w:rPr>
              <w:t>ב</w:t>
            </w:r>
            <w:r>
              <w:rPr>
                <w:rFonts w:ascii="Arial" w:hAnsi="Arial"/>
                <w:b/>
                <w:bCs/>
                <w:rtl/>
              </w:rPr>
              <w:t xml:space="preserve">פני </w:t>
            </w:r>
          </w:p>
        </w:tc>
        <w:tc>
          <w:tcPr>
            <w:tcW w:w="8077" w:type="dxa"/>
            <w:gridSpan w:val="2"/>
          </w:tcPr>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414602899"/>
                <w:text w:multiLine="1"/>
              </w:sdtPr>
              <w:sdtEndPr/>
              <w:sdtContent>
                <w:r>
                  <w:rPr>
                    <w:rFonts w:ascii="Arial" w:hAnsi="Arial"/>
                    <w:b/>
                    <w:bCs/>
                    <w:rtl/>
                  </w:rPr>
                  <w:t>שופטת - נשיאה</w:t>
                </w:r>
              </w:sdtContent>
            </w:sdt>
            <w:r w:rsidR="0094424E">
              <w:rPr>
                <w:rFonts w:ascii="Arial" w:hAnsi="Arial" w:hint="cs"/>
                <w:b/>
                <w:bCs/>
                <w:rtl/>
              </w:rPr>
              <w:t xml:space="preserve"> </w:t>
            </w:r>
            <w:sdt>
              <w:sdtPr>
                <w:rPr>
                  <w:rtl/>
                </w:rPr>
                <w:alias w:val="1573"/>
                <w:tag w:val="1573"/>
                <w:id w:val="-1751030614"/>
                <w:text w:multiLine="1"/>
              </w:sdtPr>
              <w:sdtEndPr/>
              <w:sdtContent>
                <w:r>
                  <w:rPr>
                    <w:rFonts w:ascii="Arial" w:hAnsi="Arial"/>
                    <w:b/>
                    <w:bCs/>
                    <w:rtl/>
                  </w:rPr>
                  <w:t>לורך</w:t>
                </w:r>
              </w:sdtContent>
            </w:sdt>
          </w:p>
          <w:p w:rsidR="0094424E" w:rsidRDefault="0094424E" w:rsidP="00D44968">
            <w:pPr>
              <w:suppressLineNumbers/>
              <w:rPr>
                <w:rFonts w:ascii="Arial" w:hAnsi="Arial" w:cs="FrankRuehl"/>
                <w:sz w:val="28"/>
                <w:szCs w:val="28"/>
                <w:highlight w:val="yellow"/>
              </w:rPr>
            </w:pPr>
          </w:p>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976762766"/>
                <w:text w:multiLine="1"/>
              </w:sdtPr>
              <w:sdtEndPr/>
              <w:sdtContent>
                <w:r>
                  <w:rPr>
                    <w:rFonts w:ascii="Arial" w:hAnsi="Arial"/>
                    <w:b/>
                    <w:bCs/>
                    <w:rtl/>
                  </w:rPr>
                  <w:t>שופט</w:t>
                </w:r>
              </w:sdtContent>
            </w:sdt>
            <w:r w:rsidR="0094424E">
              <w:rPr>
                <w:rFonts w:ascii="Arial" w:hAnsi="Arial" w:hint="cs"/>
                <w:b/>
                <w:bCs/>
                <w:rtl/>
              </w:rPr>
              <w:t xml:space="preserve"> </w:t>
            </w:r>
            <w:sdt>
              <w:sdtPr>
                <w:rPr>
                  <w:rtl/>
                </w:rPr>
                <w:alias w:val="1573"/>
                <w:tag w:val="1573"/>
                <w:id w:val="537704910"/>
                <w:text w:multiLine="1"/>
              </w:sdtPr>
              <w:sdtEndPr/>
              <w:sdtContent>
                <w:r>
                  <w:rPr>
                    <w:rFonts w:ascii="Arial" w:hAnsi="Arial"/>
                    <w:b/>
                    <w:bCs/>
                    <w:rtl/>
                  </w:rPr>
                  <w:t>דותן</w:t>
                </w:r>
              </w:sdtContent>
            </w:sdt>
          </w:p>
          <w:p w:rsidR="0094424E" w:rsidRDefault="0094424E" w:rsidP="00D44968">
            <w:pPr>
              <w:suppressLineNumbers/>
              <w:rPr>
                <w:rFonts w:ascii="Arial" w:hAnsi="Arial" w:cs="FrankRuehl"/>
                <w:sz w:val="28"/>
                <w:szCs w:val="28"/>
                <w:highlight w:val="yellow"/>
              </w:rPr>
            </w:pPr>
          </w:p>
          <w:p w:rsidR="0094424E" w:rsidRDefault="000529D2" w:rsidP="00E9269D">
            <w:pPr>
              <w:suppressLineNumbers/>
              <w:rPr>
                <w:rFonts w:ascii="Arial" w:hAnsi="Arial"/>
                <w:b/>
                <w:bCs/>
                <w:rtl/>
              </w:rPr>
            </w:pPr>
            <w:r>
              <w:rPr>
                <w:rFonts w:ascii="Arial" w:hAnsi="Arial" w:hint="cs"/>
                <w:b/>
                <w:bCs/>
                <w:rtl/>
              </w:rPr>
              <w:t>כבוד</w:t>
            </w:r>
            <w:r w:rsidR="0094424E">
              <w:rPr>
                <w:rFonts w:ascii="Arial" w:hAnsi="Arial" w:hint="cs"/>
                <w:b/>
                <w:bCs/>
                <w:rtl/>
              </w:rPr>
              <w:t xml:space="preserve"> ה</w:t>
            </w:r>
            <w:sdt>
              <w:sdtPr>
                <w:rPr>
                  <w:rtl/>
                </w:rPr>
                <w:alias w:val="1574"/>
                <w:tag w:val="1574"/>
                <w:id w:val="-1293745533"/>
                <w:text w:multiLine="1"/>
              </w:sdtPr>
              <w:sdtEndPr/>
              <w:sdtContent>
                <w:r>
                  <w:rPr>
                    <w:rFonts w:ascii="Arial" w:hAnsi="Arial"/>
                    <w:b/>
                    <w:bCs/>
                    <w:rtl/>
                  </w:rPr>
                  <w:t>שופטת</w:t>
                </w:r>
              </w:sdtContent>
            </w:sdt>
            <w:r w:rsidR="0094424E">
              <w:rPr>
                <w:rFonts w:ascii="Arial" w:hAnsi="Arial" w:hint="cs"/>
                <w:b/>
                <w:bCs/>
                <w:rtl/>
              </w:rPr>
              <w:t xml:space="preserve"> </w:t>
            </w:r>
            <w:sdt>
              <w:sdtPr>
                <w:rPr>
                  <w:rtl/>
                </w:rPr>
                <w:alias w:val="1573"/>
                <w:tag w:val="1573"/>
                <w:id w:val="-1499729805"/>
                <w:text w:multiLine="1"/>
              </w:sdtPr>
              <w:sdtEndPr/>
              <w:sdtContent>
                <w:r>
                  <w:rPr>
                    <w:rFonts w:ascii="Arial" w:hAnsi="Arial"/>
                    <w:b/>
                    <w:bCs/>
                    <w:rtl/>
                  </w:rPr>
                  <w:t>עטר</w:t>
                </w:r>
              </w:sdtContent>
            </w:sdt>
          </w:p>
          <w:p w:rsidR="0094424E" w:rsidRDefault="0094424E" w:rsidP="00D44968">
            <w:pPr>
              <w:suppressLineNumbers/>
              <w:rPr>
                <w:rFonts w:ascii="Arial" w:hAnsi="Arial" w:cs="FrankRuehl"/>
                <w:sz w:val="28"/>
                <w:szCs w:val="28"/>
                <w:highlight w:val="yellow"/>
              </w:rPr>
            </w:pPr>
          </w:p>
        </w:tc>
      </w:tr>
      <w:tr w:rsidR="0094424E" w:rsidTr="00465D36">
        <w:trPr>
          <w:jc w:val="center"/>
        </w:trPr>
        <w:tc>
          <w:tcPr>
            <w:tcW w:w="3249" w:type="dxa"/>
            <w:gridSpan w:val="2"/>
          </w:tcPr>
          <w:p w:rsidR="0094424E" w:rsidRDefault="0094424E" w:rsidP="00D44968">
            <w:pPr>
              <w:suppressLineNumbers/>
              <w:rPr>
                <w:rFonts w:ascii="Arial" w:hAnsi="Arial"/>
                <w:b/>
                <w:bCs/>
                <w:noProof w:val="0"/>
                <w:sz w:val="26"/>
                <w:szCs w:val="26"/>
              </w:rPr>
            </w:pPr>
          </w:p>
          <w:sdt>
            <w:sdtPr>
              <w:rPr>
                <w:rtl/>
              </w:rPr>
              <w:alias w:val="1180"/>
              <w:tag w:val="1180"/>
              <w:id w:val="637458750"/>
              <w:text w:multiLine="1"/>
            </w:sdtPr>
            <w:sdtEndPr/>
            <w:sdtContent>
              <w:p w:rsidR="00357178" w:rsidRDefault="006E2912">
                <w:pPr>
                  <w:suppressLineNumbers/>
                  <w:rPr>
                    <w:rFonts w:ascii="Arial" w:hAnsi="Arial"/>
                    <w:b/>
                    <w:bCs/>
                    <w:noProof w:val="0"/>
                    <w:sz w:val="26"/>
                    <w:szCs w:val="26"/>
                    <w:rtl/>
                  </w:rPr>
                </w:pPr>
                <w:r>
                  <w:rPr>
                    <w:rFonts w:ascii="Arial" w:hAnsi="Arial"/>
                    <w:b/>
                    <w:bCs/>
                    <w:noProof w:val="0"/>
                    <w:sz w:val="26"/>
                    <w:szCs w:val="26"/>
                    <w:rtl/>
                  </w:rPr>
                  <w:t>מאשימה</w:t>
                </w:r>
              </w:p>
            </w:sdtContent>
          </w:sdt>
        </w:tc>
        <w:tc>
          <w:tcPr>
            <w:tcW w:w="5571" w:type="dxa"/>
          </w:tcPr>
          <w:p w:rsidR="0094424E" w:rsidRDefault="0094424E" w:rsidP="00D44968">
            <w:pPr>
              <w:suppressLineNumbers/>
              <w:rPr>
                <w:rFonts w:ascii="Arial" w:hAnsi="Arial"/>
                <w:b/>
                <w:bCs/>
                <w:noProof w:val="0"/>
                <w:sz w:val="26"/>
                <w:szCs w:val="26"/>
                <w:rtl/>
              </w:rPr>
            </w:pPr>
          </w:p>
          <w:p w:rsidR="0094424E" w:rsidRDefault="001439C3" w:rsidP="00D44968">
            <w:pPr>
              <w:suppressLineNumbers/>
              <w:rPr>
                <w:b/>
                <w:bCs/>
                <w:noProof w:val="0"/>
                <w:sz w:val="26"/>
                <w:szCs w:val="26"/>
              </w:rPr>
            </w:pPr>
            <w:sdt>
              <w:sdtPr>
                <w:rPr>
                  <w:rtl/>
                </w:rPr>
                <w:alias w:val="1478"/>
                <w:tag w:val="1478"/>
                <w:id w:val="-2076122985"/>
                <w:text w:multiLine="1"/>
              </w:sdtPr>
              <w:sdtEndPr/>
              <w:sdtContent>
                <w:r w:rsidR="002F0B1E">
                  <w:rPr>
                    <w:rFonts w:ascii="Arial" w:hAnsi="Arial"/>
                    <w:b/>
                    <w:bCs/>
                    <w:noProof w:val="0"/>
                    <w:sz w:val="26"/>
                    <w:szCs w:val="26"/>
                    <w:rtl/>
                  </w:rPr>
                  <w:t>מדינת ישראל</w:t>
                </w:r>
                <w:r>
                  <w:rPr>
                    <w:rFonts w:ascii="Arial" w:hAnsi="Arial"/>
                    <w:b/>
                    <w:bCs/>
                    <w:noProof w:val="0"/>
                    <w:sz w:val="26"/>
                    <w:szCs w:val="26"/>
                    <w:rtl/>
                  </w:rPr>
                  <w:br/>
                </w:r>
                <w:r>
                  <w:rPr>
                    <w:rFonts w:hint="cs"/>
                    <w:rtl/>
                  </w:rPr>
                  <w:t>על-ידי ב"כ עו"ד יעל עצמון ועו"ד דנה אלון</w:t>
                </w:r>
              </w:sdtContent>
            </w:sdt>
          </w:p>
        </w:tc>
      </w:tr>
      <w:tr w:rsidR="0094424E">
        <w:trPr>
          <w:jc w:val="center"/>
        </w:trPr>
        <w:tc>
          <w:tcPr>
            <w:tcW w:w="8820" w:type="dxa"/>
            <w:gridSpan w:val="3"/>
          </w:tcPr>
          <w:p w:rsidR="0094424E" w:rsidRDefault="0094424E" w:rsidP="00D44968">
            <w:pPr>
              <w:suppressLineNumbers/>
              <w:rPr>
                <w:rFonts w:ascii="Arial" w:hAnsi="Arial"/>
                <w:b/>
                <w:bCs/>
                <w:noProof w:val="0"/>
                <w:sz w:val="26"/>
                <w:szCs w:val="26"/>
                <w:rtl/>
              </w:rPr>
            </w:pPr>
          </w:p>
          <w:p w:rsidR="0094424E" w:rsidRDefault="0094424E" w:rsidP="00D44968">
            <w:pPr>
              <w:suppressLineNumbers/>
              <w:jc w:val="center"/>
              <w:rPr>
                <w:rFonts w:ascii="Arial" w:hAnsi="Arial"/>
                <w:b/>
                <w:bCs/>
                <w:noProof w:val="0"/>
                <w:sz w:val="26"/>
                <w:szCs w:val="26"/>
                <w:rtl/>
              </w:rPr>
            </w:pPr>
            <w:r>
              <w:rPr>
                <w:rFonts w:ascii="Arial" w:hAnsi="Arial"/>
                <w:b/>
                <w:bCs/>
                <w:noProof w:val="0"/>
                <w:sz w:val="26"/>
                <w:szCs w:val="26"/>
                <w:rtl/>
              </w:rPr>
              <w:t>נגד</w:t>
            </w:r>
          </w:p>
          <w:p w:rsidR="0094424E" w:rsidRDefault="0094424E" w:rsidP="00D44968">
            <w:pPr>
              <w:suppressLineNumbers/>
              <w:rPr>
                <w:rFonts w:ascii="Arial" w:hAnsi="Arial"/>
                <w:b/>
                <w:bCs/>
                <w:noProof w:val="0"/>
                <w:sz w:val="26"/>
                <w:szCs w:val="26"/>
              </w:rPr>
            </w:pPr>
          </w:p>
        </w:tc>
      </w:tr>
      <w:tr w:rsidR="0094424E">
        <w:trPr>
          <w:jc w:val="center"/>
        </w:trPr>
        <w:tc>
          <w:tcPr>
            <w:tcW w:w="3249" w:type="dxa"/>
            <w:gridSpan w:val="2"/>
          </w:tcPr>
          <w:p w:rsidR="0094424E" w:rsidRDefault="001439C3" w:rsidP="00D44968">
            <w:pPr>
              <w:suppressLineNumbers/>
              <w:rPr>
                <w:rFonts w:ascii="Arial" w:hAnsi="Arial"/>
                <w:b/>
                <w:bCs/>
                <w:noProof w:val="0"/>
                <w:sz w:val="26"/>
                <w:szCs w:val="26"/>
              </w:rPr>
            </w:pPr>
            <w:sdt>
              <w:sdtPr>
                <w:rPr>
                  <w:rtl/>
                </w:rPr>
                <w:alias w:val="1184"/>
                <w:tag w:val="1184"/>
                <w:id w:val="-340621022"/>
                <w:text w:multiLine="1"/>
              </w:sdtPr>
              <w:sdtEndPr/>
              <w:sdtContent>
                <w:r w:rsidR="00737112">
                  <w:rPr>
                    <w:rFonts w:ascii="Arial" w:hAnsi="Arial"/>
                    <w:b/>
                    <w:bCs/>
                    <w:noProof w:val="0"/>
                    <w:sz w:val="26"/>
                    <w:szCs w:val="26"/>
                    <w:rtl/>
                  </w:rPr>
                  <w:br/>
                </w:r>
                <w:r w:rsidR="00A8741D">
                  <w:rPr>
                    <w:rFonts w:ascii="Arial" w:hAnsi="Arial"/>
                    <w:b/>
                    <w:bCs/>
                    <w:noProof w:val="0"/>
                    <w:sz w:val="26"/>
                    <w:szCs w:val="26"/>
                    <w:rtl/>
                  </w:rPr>
                  <w:t>נאש</w:t>
                </w:r>
                <w:r w:rsidR="002F0B1E">
                  <w:rPr>
                    <w:rFonts w:ascii="Arial" w:hAnsi="Arial"/>
                    <w:b/>
                    <w:bCs/>
                    <w:noProof w:val="0"/>
                    <w:sz w:val="26"/>
                    <w:szCs w:val="26"/>
                    <w:rtl/>
                  </w:rPr>
                  <w:t>ם</w:t>
                </w:r>
              </w:sdtContent>
            </w:sdt>
          </w:p>
        </w:tc>
        <w:tc>
          <w:tcPr>
            <w:tcW w:w="5571" w:type="dxa"/>
          </w:tcPr>
          <w:p w:rsidR="00CF6BB7" w:rsidRDefault="00CF6BB7" w:rsidP="00D44968">
            <w:pPr>
              <w:suppressLineNumbers/>
              <w:rPr>
                <w:b/>
                <w:bCs/>
                <w:noProof w:val="0"/>
                <w:sz w:val="26"/>
                <w:szCs w:val="26"/>
                <w:rtl/>
              </w:rPr>
            </w:pPr>
          </w:p>
          <w:p w:rsidR="0094424E" w:rsidRDefault="001439C3" w:rsidP="00D44968">
            <w:pPr>
              <w:suppressLineNumbers/>
              <w:rPr>
                <w:rtl/>
              </w:rPr>
            </w:pPr>
            <w:sdt>
              <w:sdtPr>
                <w:rPr>
                  <w:rtl/>
                </w:rPr>
                <w:alias w:val="1486"/>
                <w:tag w:val="1486"/>
                <w:id w:val="-309872140"/>
                <w:text w:multiLine="1"/>
              </w:sdtPr>
              <w:sdtEndPr/>
              <w:sdtContent>
                <w:r w:rsidR="00A8741D">
                  <w:rPr>
                    <w:rFonts w:ascii="Arial" w:hAnsi="Arial"/>
                    <w:b/>
                    <w:bCs/>
                    <w:noProof w:val="0"/>
                    <w:sz w:val="26"/>
                    <w:szCs w:val="26"/>
                    <w:rtl/>
                  </w:rPr>
                  <w:t>עמירם בן אוליאל</w:t>
                </w:r>
              </w:sdtContent>
            </w:sdt>
          </w:p>
          <w:p w:rsidR="0094424E" w:rsidRDefault="001439C3" w:rsidP="001439C3">
            <w:pPr>
              <w:suppressLineNumbers/>
              <w:rPr>
                <w:rtl/>
              </w:rPr>
            </w:pPr>
            <w:sdt>
              <w:sdtPr>
                <w:rPr>
                  <w:rtl/>
                </w:rPr>
                <w:alias w:val="1486"/>
                <w:tag w:val="1486"/>
                <w:id w:val="1541558749"/>
                <w:text w:multiLine="1"/>
              </w:sdtPr>
              <w:sdtContent>
                <w:r>
                  <w:rPr>
                    <w:rtl/>
                  </w:rPr>
                  <w:t xml:space="preserve">על-ידי ב"כ עו"ד </w:t>
                </w:r>
                <w:r>
                  <w:rPr>
                    <w:rFonts w:hint="cs"/>
                    <w:rtl/>
                  </w:rPr>
                  <w:t>אשר אוחיון</w:t>
                </w:r>
                <w:r>
                  <w:rPr>
                    <w:rtl/>
                  </w:rPr>
                  <w:t xml:space="preserve"> ועו"ד </w:t>
                </w:r>
                <w:r>
                  <w:rPr>
                    <w:rFonts w:hint="cs"/>
                    <w:rtl/>
                  </w:rPr>
                  <w:t>יצחק בם</w:t>
                </w:r>
              </w:sdtContent>
            </w:sdt>
          </w:p>
        </w:tc>
      </w:tr>
      <w:tr w:rsidR="00CF6BB7" w:rsidTr="00280865">
        <w:trPr>
          <w:jc w:val="center"/>
        </w:trPr>
        <w:tc>
          <w:tcPr>
            <w:tcW w:w="8820" w:type="dxa"/>
            <w:gridSpan w:val="3"/>
          </w:tcPr>
          <w:p w:rsidR="00CF6BB7" w:rsidRDefault="00CF6BB7" w:rsidP="00D44968">
            <w:pPr>
              <w:suppressLineNumbers/>
              <w:rPr>
                <w:rtl/>
              </w:rPr>
            </w:pPr>
          </w:p>
        </w:tc>
      </w:tr>
      <w:tr w:rsidR="00694556" w:rsidRPr="00DE1E7D">
        <w:trPr>
          <w:jc w:val="center"/>
        </w:trPr>
        <w:tc>
          <w:tcPr>
            <w:tcW w:w="8820" w:type="dxa"/>
            <w:gridSpan w:val="3"/>
          </w:tcPr>
          <w:p w:rsidR="001439C3" w:rsidRDefault="001439C3">
            <w:pPr>
              <w:bidi w:val="0"/>
              <w:jc w:val="center"/>
              <w:rPr>
                <w:rFonts w:ascii="Arial" w:hAnsi="Arial"/>
                <w:b/>
                <w:bCs/>
                <w:noProof w:val="0"/>
                <w:sz w:val="28"/>
                <w:szCs w:val="28"/>
                <w:u w:val="single"/>
                <w:rtl/>
              </w:rPr>
            </w:pPr>
          </w:p>
          <w:p w:rsidR="00694556" w:rsidRDefault="00A8741D" w:rsidP="001439C3">
            <w:pPr>
              <w:bidi w:val="0"/>
              <w:jc w:val="center"/>
              <w:rPr>
                <w:rFonts w:ascii="Arial" w:hAnsi="Arial"/>
                <w:b/>
                <w:bCs/>
                <w:noProof w:val="0"/>
                <w:sz w:val="28"/>
                <w:szCs w:val="28"/>
                <w:u w:val="single"/>
                <w:rtl/>
              </w:rPr>
            </w:pPr>
            <w:bookmarkStart w:id="0" w:name="_GoBack"/>
            <w:bookmarkEnd w:id="0"/>
            <w:r>
              <w:rPr>
                <w:rFonts w:ascii="Arial" w:hAnsi="Arial" w:hint="cs"/>
                <w:b/>
                <w:bCs/>
                <w:noProof w:val="0"/>
                <w:sz w:val="28"/>
                <w:szCs w:val="28"/>
                <w:u w:val="single"/>
                <w:rtl/>
              </w:rPr>
              <w:t>תקציר הכרעת הדין</w:t>
            </w:r>
          </w:p>
          <w:p w:rsidR="00D44968" w:rsidRPr="00D44968" w:rsidRDefault="00D44968" w:rsidP="00D44968">
            <w:pPr>
              <w:bidi w:val="0"/>
              <w:jc w:val="center"/>
              <w:rPr>
                <w:rFonts w:ascii="Arial" w:hAnsi="Arial"/>
                <w:b/>
                <w:bCs/>
                <w:noProof w:val="0"/>
                <w:sz w:val="28"/>
                <w:szCs w:val="28"/>
                <w:u w:val="single"/>
              </w:rPr>
            </w:pPr>
          </w:p>
        </w:tc>
      </w:tr>
    </w:tbl>
    <w:p w:rsidR="00A8741D" w:rsidRPr="008D26C6" w:rsidRDefault="00A8741D" w:rsidP="00A8741D">
      <w:pPr>
        <w:spacing w:line="360" w:lineRule="auto"/>
        <w:jc w:val="both"/>
        <w:rPr>
          <w:rFonts w:ascii="David" w:hAnsi="David"/>
          <w:rtl/>
        </w:rPr>
      </w:pPr>
      <w:bookmarkStart w:id="1" w:name="NGCSBookmark"/>
      <w:bookmarkEnd w:id="1"/>
      <w:r w:rsidRPr="008D26C6">
        <w:rPr>
          <w:rFonts w:ascii="David" w:hAnsi="David" w:hint="cs"/>
          <w:rtl/>
        </w:rPr>
        <w:t>בהתאם להוראת סעיף 182 סיפא לחוק סדר הדין הפלילי [נוסח משולב], תשמ"ב-1982, אנו מודיעים על זיכוי הנאשם מן האישום הראשון המיוחס לו, שעניינו חברות בארגון טרור. הנאשם הורשע בכל העבירות המיוחסות לו באישום השני: 3 עבירות רצח, שתי עבירות ניסיון רצח, שתי עבירות הצתה ועבירה של קשירת קשר לביצוע פשע ממניע גזעני.</w:t>
      </w:r>
    </w:p>
    <w:p w:rsidR="00A8741D" w:rsidRPr="008D26C6" w:rsidRDefault="00A8741D" w:rsidP="00A8741D">
      <w:pPr>
        <w:spacing w:line="360" w:lineRule="auto"/>
        <w:jc w:val="center"/>
        <w:rPr>
          <w:rFonts w:ascii="David" w:hAnsi="David"/>
          <w:b/>
          <w:bCs/>
          <w:u w:val="single"/>
          <w:rtl/>
        </w:rPr>
      </w:pPr>
    </w:p>
    <w:p w:rsidR="00A8741D" w:rsidRPr="008D26C6" w:rsidRDefault="00A8741D" w:rsidP="00A8741D">
      <w:pPr>
        <w:pStyle w:val="ad"/>
        <w:numPr>
          <w:ilvl w:val="0"/>
          <w:numId w:val="1"/>
        </w:numPr>
        <w:spacing w:after="0" w:line="360" w:lineRule="auto"/>
        <w:rPr>
          <w:rFonts w:ascii="David" w:hAnsi="David"/>
          <w:b/>
          <w:bCs/>
          <w:sz w:val="24"/>
          <w:szCs w:val="24"/>
          <w:u w:val="single"/>
        </w:rPr>
      </w:pPr>
      <w:r w:rsidRPr="008D26C6">
        <w:rPr>
          <w:rFonts w:ascii="David" w:hAnsi="David"/>
          <w:sz w:val="24"/>
          <w:szCs w:val="24"/>
          <w:rtl/>
        </w:rPr>
        <w:t>כנגד הנאשם ואחר (להלן: "</w:t>
      </w:r>
      <w:r w:rsidRPr="008D26C6">
        <w:rPr>
          <w:rFonts w:ascii="David" w:hAnsi="David"/>
          <w:b/>
          <w:bCs/>
          <w:sz w:val="24"/>
          <w:szCs w:val="24"/>
          <w:rtl/>
        </w:rPr>
        <w:t>נאשם 2</w:t>
      </w:r>
      <w:r w:rsidRPr="008D26C6">
        <w:rPr>
          <w:rFonts w:ascii="David" w:hAnsi="David" w:hint="cs"/>
          <w:sz w:val="24"/>
          <w:szCs w:val="24"/>
          <w:rtl/>
        </w:rPr>
        <w:t>")</w:t>
      </w:r>
      <w:r w:rsidRPr="008D26C6">
        <w:rPr>
          <w:rFonts w:ascii="David" w:hAnsi="David"/>
          <w:sz w:val="24"/>
          <w:szCs w:val="24"/>
          <w:rtl/>
        </w:rPr>
        <w:t xml:space="preserve"> הוגש כתב אישום הכולל שמונה אישומים</w:t>
      </w:r>
      <w:r w:rsidRPr="008D26C6">
        <w:rPr>
          <w:rFonts w:ascii="David" w:hAnsi="David" w:hint="cs"/>
          <w:sz w:val="24"/>
          <w:szCs w:val="24"/>
          <w:rtl/>
        </w:rPr>
        <w:t>. האישום הראשון ייחס לשניים חברות בארגון טרור שביקש ליצור תבערה ביטחונית על רקע לאומני ובין דתי. האישום השני ייחס להם את תכנון הפיגוע בדומא (מינוח המופיע בכתב האישום), ולנאשם אף את ביצועו. כתוצאה מהפיגוע נשרפו למוות שלושה מבני משפחת דוואבשה וילד נוסף נפצע באורח קשה מאוד. יתר האישומים, הכוללים עבירות שבוצעו ממניע גזעני, יוחסו לנאשם 2 בלבד.</w:t>
      </w:r>
      <w:r w:rsidRPr="008D26C6">
        <w:rPr>
          <w:rFonts w:ascii="David" w:hAnsi="David"/>
          <w:sz w:val="24"/>
          <w:szCs w:val="24"/>
          <w:rtl/>
        </w:rPr>
        <w:t xml:space="preserve"> </w:t>
      </w:r>
    </w:p>
    <w:p w:rsidR="00A8741D" w:rsidRPr="008D26C6" w:rsidRDefault="00A8741D" w:rsidP="00A8741D">
      <w:pPr>
        <w:pStyle w:val="ad"/>
        <w:spacing w:after="0"/>
        <w:ind w:left="0"/>
        <w:rPr>
          <w:rFonts w:ascii="David" w:hAnsi="David"/>
          <w:b/>
          <w:bCs/>
          <w:sz w:val="24"/>
          <w:szCs w:val="24"/>
          <w:u w:val="single"/>
          <w:rtl/>
        </w:rPr>
      </w:pPr>
    </w:p>
    <w:p w:rsidR="00A8741D" w:rsidRPr="008D26C6" w:rsidRDefault="00A8741D" w:rsidP="00A8741D">
      <w:pPr>
        <w:pStyle w:val="ad"/>
        <w:spacing w:after="0" w:line="360" w:lineRule="auto"/>
        <w:ind w:left="0"/>
        <w:rPr>
          <w:rFonts w:ascii="David" w:hAnsi="David"/>
          <w:sz w:val="24"/>
          <w:szCs w:val="24"/>
          <w:rtl/>
        </w:rPr>
      </w:pPr>
      <w:r w:rsidRPr="008D26C6">
        <w:rPr>
          <w:rFonts w:ascii="David" w:hAnsi="David"/>
          <w:b/>
          <w:bCs/>
          <w:sz w:val="24"/>
          <w:szCs w:val="24"/>
          <w:u w:val="single"/>
          <w:rtl/>
        </w:rPr>
        <w:t xml:space="preserve">עובדות </w:t>
      </w:r>
      <w:r w:rsidRPr="008D26C6">
        <w:rPr>
          <w:rFonts w:ascii="David" w:hAnsi="David" w:hint="cs"/>
          <w:b/>
          <w:bCs/>
          <w:sz w:val="24"/>
          <w:szCs w:val="24"/>
          <w:u w:val="single"/>
          <w:rtl/>
        </w:rPr>
        <w:t>כתב האישום</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u w:val="single"/>
          <w:rtl/>
        </w:rPr>
        <w:t>החלק הכללי של כתב האישום המתוקן</w:t>
      </w:r>
      <w:r w:rsidRPr="008D26C6">
        <w:rPr>
          <w:rFonts w:ascii="David" w:hAnsi="David"/>
          <w:sz w:val="24"/>
          <w:szCs w:val="24"/>
          <w:rtl/>
        </w:rPr>
        <w:t xml:space="preserve"> סוקר את הרקע וההתארגנות של ארגון הטרור. צוין כי במהלך השנים 2009-2013 בוצעו ע"י פעילים יהודים במקומות שונים פעולות שכונו "תג מחיר" שכללו הצתות רכוש השייך למוסלמים ונוצרים, בעיקר מבני דת וכלי רכב</w:t>
      </w:r>
      <w:r w:rsidRPr="008D26C6">
        <w:rPr>
          <w:rFonts w:ascii="David" w:hAnsi="David" w:hint="cs"/>
          <w:sz w:val="24"/>
          <w:szCs w:val="24"/>
          <w:rtl/>
        </w:rPr>
        <w:t>,</w:t>
      </w:r>
      <w:r w:rsidRPr="008D26C6">
        <w:rPr>
          <w:rFonts w:ascii="David" w:hAnsi="David"/>
          <w:sz w:val="24"/>
          <w:szCs w:val="24"/>
          <w:rtl/>
        </w:rPr>
        <w:t xml:space="preserve"> וריסוס כתובות בעלות תוכן פרובוקטיבי ומתריס.</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sz w:val="24"/>
          <w:szCs w:val="24"/>
          <w:rtl/>
        </w:rPr>
        <w:lastRenderedPageBreak/>
        <w:t>במהלך השנתיים שקדמו להגשת כתב האישום (2014-2016) החלה לפעול התארגנות חדשה של פעילים קיצוניים שביקשו לקדם תפישה אידאולוגית קיצונית ואלימה יותר שמטרתה ערעור יציבות המדינה באמצעות הפעלת טרור ואלימות, לרבות פגיעה בנפש.</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tl/>
        </w:rPr>
      </w:pPr>
      <w:r w:rsidRPr="008D26C6">
        <w:rPr>
          <w:rFonts w:ascii="David" w:hAnsi="David" w:hint="cs"/>
          <w:sz w:val="24"/>
          <w:szCs w:val="24"/>
          <w:rtl/>
        </w:rPr>
        <w:t xml:space="preserve">בהתאם לעובדות </w:t>
      </w:r>
      <w:r w:rsidRPr="008D26C6">
        <w:rPr>
          <w:rFonts w:ascii="David" w:hAnsi="David"/>
          <w:sz w:val="24"/>
          <w:szCs w:val="24"/>
          <w:u w:val="single"/>
          <w:rtl/>
        </w:rPr>
        <w:t>האישום הראשון</w:t>
      </w:r>
      <w:r w:rsidRPr="008D26C6">
        <w:rPr>
          <w:rFonts w:ascii="David" w:hAnsi="David" w:hint="cs"/>
          <w:sz w:val="24"/>
          <w:szCs w:val="24"/>
          <w:rtl/>
        </w:rPr>
        <w:t xml:space="preserve">, </w:t>
      </w:r>
      <w:r w:rsidRPr="008D26C6">
        <w:rPr>
          <w:rFonts w:ascii="David" w:hAnsi="David"/>
          <w:sz w:val="24"/>
          <w:szCs w:val="24"/>
          <w:rtl/>
        </w:rPr>
        <w:t xml:space="preserve">בתקופה הרלוונטית לכתב האישום, היו הנאשם ואחרים שזהותם ידועה למאשימה, חברים בארגון טרור שמטרתו להביא </w:t>
      </w:r>
      <w:r w:rsidRPr="008D26C6">
        <w:rPr>
          <w:rFonts w:ascii="David" w:hAnsi="David" w:hint="cs"/>
          <w:sz w:val="24"/>
          <w:szCs w:val="24"/>
          <w:rtl/>
        </w:rPr>
        <w:t xml:space="preserve">כאמור </w:t>
      </w:r>
      <w:r w:rsidRPr="008D26C6">
        <w:rPr>
          <w:rFonts w:ascii="David" w:hAnsi="David"/>
          <w:sz w:val="24"/>
          <w:szCs w:val="24"/>
          <w:rtl/>
        </w:rPr>
        <w:t xml:space="preserve">לתבערה ביטחונית על רקע לאומני ובין דתי. </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sz w:val="24"/>
          <w:szCs w:val="24"/>
          <w:rtl/>
        </w:rPr>
        <w:t xml:space="preserve">תכניות הפעולה של הארגון כללו פגיעה בערבים, ברכושם ובקודשי דת נוצרים ומוסלמים, במטרה לעורר מדנים בין חלקי האוכלוסייה באופן שיביא למתיחות על רקע לאומני ויחייב את המדינה להשקיע משאבים רבים להשבת השקט והביטחון. </w:t>
      </w:r>
    </w:p>
    <w:p w:rsidR="00A8741D" w:rsidRPr="008D26C6" w:rsidRDefault="00A8741D" w:rsidP="00A8741D">
      <w:pPr>
        <w:pStyle w:val="ad"/>
        <w:spacing w:after="0" w:line="360" w:lineRule="auto"/>
        <w:ind w:left="567"/>
        <w:rPr>
          <w:rFonts w:ascii="David" w:hAnsi="David"/>
          <w:sz w:val="24"/>
          <w:szCs w:val="24"/>
        </w:rPr>
      </w:pPr>
      <w:r w:rsidRPr="008D26C6">
        <w:rPr>
          <w:rFonts w:ascii="David" w:hAnsi="David"/>
          <w:sz w:val="24"/>
          <w:szCs w:val="24"/>
          <w:rtl/>
        </w:rPr>
        <w:t xml:space="preserve">הפעולות האלימות שביצעו הנאשם והאחרים במסגרת הארגון, נועדו להעביר מסר מרתיע ולזרוע אימה ופחד בקרב האוכלוסייה הלא יהודית. הנאשם והאחרים פעלו ממניע אידאולוגי בכוונה להביא לשינוי מדיניות השלטון ולכך שהמדינה תתנהל לפי חוקי התורה. בגין אישום זה יוחסה לנאשמים עבירה של </w:t>
      </w:r>
      <w:r w:rsidRPr="008D26C6">
        <w:rPr>
          <w:rFonts w:ascii="David" w:hAnsi="David"/>
          <w:b/>
          <w:bCs/>
          <w:sz w:val="24"/>
          <w:szCs w:val="24"/>
          <w:rtl/>
        </w:rPr>
        <w:t>חברות בארגון טרוריסטי</w:t>
      </w:r>
      <w:r w:rsidRPr="008D26C6">
        <w:rPr>
          <w:rFonts w:ascii="David" w:hAnsi="David"/>
          <w:sz w:val="24"/>
          <w:szCs w:val="24"/>
          <w:rtl/>
        </w:rPr>
        <w:t>, לפי סעיף 3 לפקודת מניעת טרור, התש"ח-1948 (להלן: "</w:t>
      </w:r>
      <w:r w:rsidRPr="008D26C6">
        <w:rPr>
          <w:rFonts w:ascii="David" w:hAnsi="David"/>
          <w:b/>
          <w:bCs/>
          <w:sz w:val="24"/>
          <w:szCs w:val="24"/>
          <w:rtl/>
        </w:rPr>
        <w:t>הפקודה</w:t>
      </w:r>
      <w:r w:rsidRPr="008D26C6">
        <w:rPr>
          <w:rFonts w:ascii="David" w:hAnsi="David"/>
          <w:sz w:val="24"/>
          <w:szCs w:val="24"/>
          <w:rtl/>
        </w:rPr>
        <w:t xml:space="preserve">"). </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u w:val="single"/>
          <w:rtl/>
        </w:rPr>
        <w:t>האישום השני</w:t>
      </w:r>
      <w:r w:rsidRPr="008D26C6">
        <w:rPr>
          <w:rFonts w:ascii="David" w:hAnsi="David"/>
          <w:sz w:val="24"/>
          <w:szCs w:val="24"/>
          <w:rtl/>
        </w:rPr>
        <w:t xml:space="preserve"> מייחס לנאשמים את תכנון הפיגוע בכפר</w:t>
      </w:r>
      <w:r w:rsidRPr="008D26C6">
        <w:rPr>
          <w:rFonts w:ascii="David" w:hAnsi="David" w:hint="cs"/>
          <w:sz w:val="24"/>
          <w:szCs w:val="24"/>
          <w:rtl/>
        </w:rPr>
        <w:t xml:space="preserve"> דומא</w:t>
      </w:r>
      <w:r w:rsidRPr="008D26C6">
        <w:rPr>
          <w:rFonts w:ascii="David" w:hAnsi="David"/>
          <w:sz w:val="24"/>
          <w:szCs w:val="24"/>
          <w:rtl/>
        </w:rPr>
        <w:t xml:space="preserve">, ולנאשם </w:t>
      </w:r>
      <w:r w:rsidRPr="008D26C6">
        <w:rPr>
          <w:rFonts w:ascii="David" w:hAnsi="David" w:hint="cs"/>
          <w:sz w:val="24"/>
          <w:szCs w:val="24"/>
          <w:rtl/>
        </w:rPr>
        <w:t>גם את ביצועו.</w:t>
      </w:r>
      <w:r w:rsidRPr="008D26C6">
        <w:rPr>
          <w:rFonts w:ascii="David" w:hAnsi="David"/>
          <w:sz w:val="24"/>
          <w:szCs w:val="24"/>
          <w:rtl/>
        </w:rPr>
        <w:t xml:space="preserve"> </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hint="cs"/>
          <w:sz w:val="24"/>
          <w:szCs w:val="24"/>
          <w:rtl/>
        </w:rPr>
        <w:t>בהתאם לעובדות כתב האישום, בתגובה לרצח מלאכי רוזנפלד ז"ל, שהתרחש בסוף יוני 2015, קשרו הנאשמים קשר לביצוע פיגוע נקמה בכפר דומא. הפיגוע תוכנן בפגישות שקיימו הנאשמים ובסופן קבעו כי יפגשו בלילה שבין 30.7.2015 ל-31.7.2015 על מנת לבצע את הפיגוע, כאשר בהתאם לסיכום ביניהם, הנאשם יביא את האמצעים הנדרשים לביצועו.</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hint="cs"/>
          <w:sz w:val="24"/>
          <w:szCs w:val="24"/>
          <w:rtl/>
        </w:rPr>
        <w:t>בסופו של דבר, יצא הנאשם לבדו לבצע את הפיגוע.</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hint="cs"/>
          <w:sz w:val="24"/>
          <w:szCs w:val="24"/>
          <w:rtl/>
        </w:rPr>
        <w:t>על מנת להגביר את אפקט ההרתעה והפחד ולהגביר את הפגיעה, חיפש הנאשם בית בתוככי הכפר, בעל סממנים המעידים כי הוא מיושב. לאחר שאיתר את הבתים המתאימים, ריסס הנאשם כתובות "נקמה" ו"יחי המלך המשיח" והצית שני בתים בכפר בכוונה לגרום למותם של יושבי הבתים. הבית הראשון שהצית הנאשם, ביתו של מאמון דוואבשה, היה ריק מאדם. בבית השני שהצית הנאשם לנו באותה העת סעד ורהאם דוואבשה וילדיהם הקטנים. כתוצאה ממעשיו של הנאשם מתו סעד, רהאם ועלי התינוק, ואילו אחמד, שהיה כבן חמש במועד הפיגוע, נפצע באורח קשה.</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sz w:val="24"/>
          <w:szCs w:val="24"/>
          <w:rtl/>
        </w:rPr>
        <w:t xml:space="preserve">בגין אישום זה יוחסו לנאשם </w:t>
      </w:r>
      <w:r w:rsidRPr="008D26C6">
        <w:rPr>
          <w:rFonts w:ascii="David" w:hAnsi="David"/>
          <w:b/>
          <w:bCs/>
          <w:sz w:val="24"/>
          <w:szCs w:val="24"/>
          <w:rtl/>
        </w:rPr>
        <w:t>שלוש עבירות רצח</w:t>
      </w:r>
      <w:r w:rsidRPr="008D26C6">
        <w:rPr>
          <w:rFonts w:ascii="David" w:hAnsi="David"/>
          <w:sz w:val="24"/>
          <w:szCs w:val="24"/>
          <w:rtl/>
        </w:rPr>
        <w:t>, לפי סעיף 300(א)(2) לחוק העונשין, התשל"ז-1977 (להלן: "</w:t>
      </w:r>
      <w:r w:rsidRPr="008D26C6">
        <w:rPr>
          <w:rFonts w:ascii="David" w:hAnsi="David"/>
          <w:b/>
          <w:bCs/>
          <w:sz w:val="24"/>
          <w:szCs w:val="24"/>
          <w:rtl/>
        </w:rPr>
        <w:t>החוק</w:t>
      </w:r>
      <w:r w:rsidRPr="008D26C6">
        <w:rPr>
          <w:rFonts w:ascii="David" w:hAnsi="David"/>
          <w:sz w:val="24"/>
          <w:szCs w:val="24"/>
          <w:rtl/>
        </w:rPr>
        <w:t xml:space="preserve">"); </w:t>
      </w:r>
      <w:r w:rsidRPr="008D26C6">
        <w:rPr>
          <w:rFonts w:ascii="David" w:hAnsi="David"/>
          <w:b/>
          <w:bCs/>
          <w:sz w:val="24"/>
          <w:szCs w:val="24"/>
          <w:rtl/>
        </w:rPr>
        <w:t>שתי עבירות ניסיון רצח</w:t>
      </w:r>
      <w:r w:rsidRPr="008D26C6">
        <w:rPr>
          <w:rFonts w:ascii="David" w:hAnsi="David"/>
          <w:sz w:val="24"/>
          <w:szCs w:val="24"/>
          <w:rtl/>
        </w:rPr>
        <w:t>, לפי סעיף 305 לחוק; ו</w:t>
      </w:r>
      <w:r w:rsidRPr="008D26C6">
        <w:rPr>
          <w:rFonts w:ascii="David" w:hAnsi="David"/>
          <w:b/>
          <w:bCs/>
          <w:sz w:val="24"/>
          <w:szCs w:val="24"/>
          <w:rtl/>
        </w:rPr>
        <w:t>שתי</w:t>
      </w:r>
      <w:r w:rsidRPr="008D26C6">
        <w:rPr>
          <w:rFonts w:ascii="David" w:hAnsi="David"/>
          <w:sz w:val="24"/>
          <w:szCs w:val="24"/>
          <w:rtl/>
        </w:rPr>
        <w:t xml:space="preserve"> </w:t>
      </w:r>
      <w:r w:rsidRPr="008D26C6">
        <w:rPr>
          <w:rFonts w:ascii="David" w:hAnsi="David"/>
          <w:b/>
          <w:bCs/>
          <w:sz w:val="24"/>
          <w:szCs w:val="24"/>
          <w:rtl/>
        </w:rPr>
        <w:t>עבירות הצתה</w:t>
      </w:r>
      <w:r w:rsidRPr="008D26C6">
        <w:rPr>
          <w:rFonts w:ascii="David" w:hAnsi="David"/>
          <w:sz w:val="24"/>
          <w:szCs w:val="24"/>
          <w:rtl/>
        </w:rPr>
        <w:t xml:space="preserve">, לפי סעיף 448 סיפא לחוק. לשני הנאשמים יוחסה עבירה של </w:t>
      </w:r>
      <w:r w:rsidRPr="008D26C6">
        <w:rPr>
          <w:rFonts w:ascii="David" w:hAnsi="David"/>
          <w:b/>
          <w:bCs/>
          <w:sz w:val="24"/>
          <w:szCs w:val="24"/>
          <w:rtl/>
        </w:rPr>
        <w:t>קשירת קשר לביצוע פשע ממניע גזעני</w:t>
      </w:r>
      <w:r w:rsidRPr="008D26C6">
        <w:rPr>
          <w:rFonts w:ascii="David" w:hAnsi="David"/>
          <w:sz w:val="24"/>
          <w:szCs w:val="24"/>
          <w:rtl/>
        </w:rPr>
        <w:t xml:space="preserve">, לפי סעיף 499(א)(1) בנסיבות סעיף 144ו לחוק. </w:t>
      </w:r>
    </w:p>
    <w:p w:rsidR="00A8741D" w:rsidRPr="008D26C6" w:rsidRDefault="00A8741D" w:rsidP="00A8741D">
      <w:pPr>
        <w:pStyle w:val="ad"/>
        <w:spacing w:after="0" w:line="360" w:lineRule="auto"/>
        <w:ind w:left="567"/>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hint="cs"/>
          <w:sz w:val="24"/>
          <w:szCs w:val="24"/>
          <w:rtl/>
        </w:rPr>
        <w:lastRenderedPageBreak/>
        <w:t>תשובת הנאשם לכתב האישום הוגשה בכתב ביום 26.10.2016. הנאשם כפר באמור בחלק הכללי ובשני האישומים שיוחסו לו. בנוגע לאישום השני, אישרה ההגנה כי ביום 31.7.2015 הוצתו שני הבתים בכפר דומא, וכי כתוצאה מההצתה מתו שלושה מבני משפחת דוואבשה וילד נוסף נפצע, אך הכחישה את נסיבות ההצתה המתוארות בכתב האישום.</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widowControl w:val="0"/>
        <w:spacing w:line="360" w:lineRule="auto"/>
        <w:rPr>
          <w:rFonts w:ascii="David" w:hAnsi="David"/>
          <w:b/>
          <w:bCs/>
          <w:u w:val="single"/>
        </w:rPr>
      </w:pPr>
      <w:r w:rsidRPr="008D26C6">
        <w:rPr>
          <w:rFonts w:ascii="David" w:hAnsi="David" w:hint="cs"/>
          <w:b/>
          <w:bCs/>
          <w:u w:val="single"/>
          <w:rtl/>
        </w:rPr>
        <w:t>משפט הזוטא</w:t>
      </w:r>
    </w:p>
    <w:p w:rsidR="00A8741D" w:rsidRPr="008D26C6" w:rsidRDefault="00A8741D" w:rsidP="00A8741D">
      <w:pPr>
        <w:pStyle w:val="ad"/>
        <w:spacing w:after="0" w:line="360" w:lineRule="auto"/>
        <w:ind w:left="0"/>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rtl/>
        </w:rPr>
        <w:t xml:space="preserve">נוכח אופי חקירתם של </w:t>
      </w:r>
      <w:r w:rsidRPr="008D26C6">
        <w:rPr>
          <w:rFonts w:ascii="David" w:hAnsi="David" w:hint="cs"/>
          <w:sz w:val="24"/>
          <w:szCs w:val="24"/>
          <w:rtl/>
        </w:rPr>
        <w:t xml:space="preserve">שני </w:t>
      </w:r>
      <w:r w:rsidRPr="008D26C6">
        <w:rPr>
          <w:rFonts w:ascii="David" w:hAnsi="David"/>
          <w:sz w:val="24"/>
          <w:szCs w:val="24"/>
          <w:rtl/>
        </w:rPr>
        <w:t xml:space="preserve">הנאשמים, נוהל משפט זוטא ממושך ביחס לקבילות הודאות שמסרו בחקירה. </w:t>
      </w:r>
      <w:r w:rsidRPr="008D26C6">
        <w:rPr>
          <w:rFonts w:ascii="David" w:hAnsi="David" w:hint="cs"/>
          <w:sz w:val="24"/>
          <w:szCs w:val="24"/>
          <w:rtl/>
        </w:rPr>
        <w:t xml:space="preserve">במסגרת משפט הזוטא נשמעו בין היתר עדויותיהם של חוקרי השב"כ והמשטרה, וכן עדויות שני הנאשמים. </w:t>
      </w:r>
      <w:r w:rsidRPr="008D26C6">
        <w:rPr>
          <w:rFonts w:ascii="David" w:hAnsi="David"/>
          <w:sz w:val="24"/>
          <w:szCs w:val="24"/>
          <w:rtl/>
        </w:rPr>
        <w:t xml:space="preserve">בתום שמיעת הראיות בעניין זה, ניתנה ביום </w:t>
      </w:r>
      <w:r w:rsidRPr="008D26C6">
        <w:rPr>
          <w:rFonts w:ascii="David" w:hAnsi="David" w:hint="cs"/>
          <w:sz w:val="24"/>
          <w:szCs w:val="24"/>
          <w:rtl/>
        </w:rPr>
        <w:t>19.6.2018</w:t>
      </w:r>
      <w:r w:rsidRPr="008D26C6">
        <w:rPr>
          <w:rFonts w:ascii="David" w:hAnsi="David"/>
          <w:sz w:val="24"/>
          <w:szCs w:val="24"/>
          <w:rtl/>
        </w:rPr>
        <w:t xml:space="preserve"> החלטתנו במשפט הזוטא. </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rtl/>
        </w:rPr>
        <w:t xml:space="preserve">בעניינו של הנאשם נקבע כי יש לפסול את הודאותיו שנגבו במהלך </w:t>
      </w:r>
      <w:r w:rsidRPr="008D26C6">
        <w:rPr>
          <w:rFonts w:ascii="David" w:hAnsi="David" w:hint="cs"/>
          <w:sz w:val="24"/>
          <w:szCs w:val="24"/>
          <w:rtl/>
        </w:rPr>
        <w:t>שתי ה</w:t>
      </w:r>
      <w:r w:rsidRPr="008D26C6">
        <w:rPr>
          <w:rFonts w:ascii="David" w:hAnsi="David"/>
          <w:sz w:val="24"/>
          <w:szCs w:val="24"/>
          <w:rtl/>
        </w:rPr>
        <w:t xml:space="preserve">חקירות </w:t>
      </w:r>
      <w:r w:rsidRPr="008D26C6">
        <w:rPr>
          <w:rFonts w:ascii="David" w:hAnsi="David" w:hint="cs"/>
          <w:sz w:val="24"/>
          <w:szCs w:val="24"/>
          <w:rtl/>
        </w:rPr>
        <w:t xml:space="preserve">בהן הופעלו נגדו "אמצעים מיוחדים" (להלן: </w:t>
      </w:r>
      <w:r w:rsidRPr="008D26C6">
        <w:rPr>
          <w:rFonts w:ascii="David" w:hAnsi="David" w:hint="cs"/>
          <w:b/>
          <w:bCs/>
          <w:sz w:val="24"/>
          <w:szCs w:val="24"/>
          <w:rtl/>
        </w:rPr>
        <w:t>"חקירות הצורך"</w:t>
      </w:r>
      <w:r w:rsidRPr="008D26C6">
        <w:rPr>
          <w:rFonts w:ascii="David" w:hAnsi="David" w:hint="cs"/>
          <w:sz w:val="24"/>
          <w:szCs w:val="24"/>
          <w:rtl/>
        </w:rPr>
        <w:t xml:space="preserve">), וכן </w:t>
      </w:r>
      <w:r w:rsidRPr="008D26C6">
        <w:rPr>
          <w:rFonts w:ascii="David" w:hAnsi="David"/>
          <w:sz w:val="24"/>
          <w:szCs w:val="24"/>
          <w:rtl/>
        </w:rPr>
        <w:t xml:space="preserve">כי אין מקום לקבל את </w:t>
      </w:r>
      <w:r w:rsidRPr="008D26C6">
        <w:rPr>
          <w:rFonts w:ascii="David" w:hAnsi="David" w:hint="cs"/>
          <w:sz w:val="24"/>
          <w:szCs w:val="24"/>
          <w:rtl/>
        </w:rPr>
        <w:t>שתי ההודאות העוקבות</w:t>
      </w:r>
      <w:r w:rsidRPr="008D26C6">
        <w:rPr>
          <w:rFonts w:ascii="David" w:hAnsi="David"/>
          <w:sz w:val="24"/>
          <w:szCs w:val="24"/>
          <w:rtl/>
        </w:rPr>
        <w:t xml:space="preserve"> שניתנ</w:t>
      </w:r>
      <w:r w:rsidRPr="008D26C6">
        <w:rPr>
          <w:rFonts w:ascii="David" w:hAnsi="David" w:hint="cs"/>
          <w:sz w:val="24"/>
          <w:szCs w:val="24"/>
          <w:rtl/>
        </w:rPr>
        <w:t>ו</w:t>
      </w:r>
      <w:r w:rsidRPr="008D26C6">
        <w:rPr>
          <w:rFonts w:ascii="David" w:hAnsi="David"/>
          <w:sz w:val="24"/>
          <w:szCs w:val="24"/>
          <w:rtl/>
        </w:rPr>
        <w:t xml:space="preserve"> לאחר חקירת הצורך הראשונה כראיה. </w:t>
      </w:r>
      <w:r w:rsidRPr="008D26C6">
        <w:rPr>
          <w:rFonts w:ascii="David" w:hAnsi="David" w:hint="cs"/>
          <w:sz w:val="24"/>
          <w:szCs w:val="24"/>
          <w:rtl/>
        </w:rPr>
        <w:t>זאת, משום סמיכות הזמנים בינן לבין חקירת הצורך; והקושי לקבוע האם ניתנו באופן חופשי ומרצון, בהעדרו של תיעוד מספק ממנו ניתן ללמוד על הלך רוחו של הנאשם.</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hint="cs"/>
          <w:sz w:val="24"/>
          <w:szCs w:val="24"/>
          <w:rtl/>
        </w:rPr>
        <w:t>אשר להודאות</w:t>
      </w:r>
      <w:r w:rsidRPr="008D26C6">
        <w:rPr>
          <w:rFonts w:ascii="David" w:hAnsi="David"/>
          <w:sz w:val="24"/>
          <w:szCs w:val="24"/>
          <w:rtl/>
        </w:rPr>
        <w:t xml:space="preserve"> שנמסרו החל מהחקירה ה</w:t>
      </w:r>
      <w:r w:rsidRPr="008D26C6">
        <w:rPr>
          <w:rFonts w:ascii="David" w:hAnsi="David" w:hint="cs"/>
          <w:sz w:val="24"/>
          <w:szCs w:val="24"/>
          <w:rtl/>
        </w:rPr>
        <w:t>ראשונה שתועדה בתיעוד חזותי</w:t>
      </w:r>
      <w:r w:rsidRPr="008D26C6">
        <w:rPr>
          <w:rFonts w:ascii="David" w:hAnsi="David"/>
          <w:sz w:val="24"/>
          <w:szCs w:val="24"/>
          <w:rtl/>
        </w:rPr>
        <w:t xml:space="preserve"> ועד לפני תחילתה של חקירת הצורך השנייה</w:t>
      </w:r>
      <w:r w:rsidRPr="008D26C6">
        <w:rPr>
          <w:rFonts w:ascii="David" w:hAnsi="David" w:hint="cs"/>
          <w:sz w:val="24"/>
          <w:szCs w:val="24"/>
          <w:rtl/>
        </w:rPr>
        <w:t xml:space="preserve">, נקבע כי </w:t>
      </w:r>
      <w:r w:rsidRPr="008D26C6">
        <w:rPr>
          <w:rFonts w:hint="cs"/>
          <w:sz w:val="24"/>
          <w:szCs w:val="24"/>
          <w:rtl/>
        </w:rPr>
        <w:t>התיעוד החזותי במהלך החקירות הללו וכן בהובלה והצבעה, סיפקו כלי חשוב ביותר להתרשמות בלתי אמצעית מהאווירה בחקירות ומהתנהלות הנאשם. התיעוד המחיש כי ההודאות ניתנו מרצון ומתוך בחירה מודעת של הנאשם במה להודות ובמה לכפור. זאת ועוד, התיעוד חשף את אופן מסירת הדברים במדויק ובמלואם, והשליך גם על תוצרי החקירות המאוחרות שלא תועדו</w:t>
      </w:r>
      <w:r w:rsidRPr="008D26C6">
        <w:rPr>
          <w:rFonts w:ascii="David" w:hAnsi="David" w:hint="cs"/>
          <w:sz w:val="24"/>
          <w:szCs w:val="24"/>
          <w:rtl/>
        </w:rPr>
        <w:t xml:space="preserve">. לפיכך, נקבע כי הוכח שהודאות הנאשם במהלך חקירות אלה ניתנו באופן חופשי ומרצון, ועל כן יש לקבל את תוצריהן כראיה קבילה. </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pStyle w:val="ad"/>
        <w:spacing w:after="0" w:line="360" w:lineRule="auto"/>
        <w:ind w:left="0"/>
        <w:rPr>
          <w:rFonts w:ascii="David" w:hAnsi="David"/>
          <w:b/>
          <w:bCs/>
          <w:sz w:val="24"/>
          <w:szCs w:val="24"/>
          <w:u w:val="single"/>
          <w:rtl/>
        </w:rPr>
      </w:pPr>
      <w:r w:rsidRPr="008D26C6">
        <w:rPr>
          <w:rFonts w:ascii="David" w:hAnsi="David" w:hint="cs"/>
          <w:b/>
          <w:bCs/>
          <w:sz w:val="24"/>
          <w:szCs w:val="24"/>
          <w:u w:val="single"/>
          <w:rtl/>
        </w:rPr>
        <w:t>ההליך לאחר משפט הזוטא</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rtl/>
        </w:rPr>
        <w:t xml:space="preserve">לאחר ההחלטה במשפט הזוטא </w:t>
      </w:r>
      <w:r w:rsidRPr="008D26C6">
        <w:rPr>
          <w:rFonts w:ascii="David" w:hAnsi="David" w:hint="cs"/>
          <w:sz w:val="24"/>
          <w:szCs w:val="24"/>
          <w:rtl/>
        </w:rPr>
        <w:t>החלה שמיעת הראיות במשפט העיקרי, זאת בעניינם של שני הנאשמים.</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tl/>
        </w:rPr>
      </w:pPr>
      <w:r w:rsidRPr="008D26C6">
        <w:rPr>
          <w:rFonts w:ascii="David" w:hAnsi="David"/>
          <w:b/>
          <w:bCs/>
          <w:sz w:val="24"/>
          <w:szCs w:val="24"/>
          <w:rtl/>
        </w:rPr>
        <w:t>מטעם התביעה</w:t>
      </w:r>
      <w:r w:rsidRPr="008D26C6">
        <w:rPr>
          <w:rFonts w:ascii="David" w:hAnsi="David"/>
          <w:sz w:val="24"/>
          <w:szCs w:val="24"/>
          <w:rtl/>
        </w:rPr>
        <w:t xml:space="preserve"> העידו חוקרי משטרה, ובין היתר ארז אמויאל, אשר היה אחראי על החקירה מטעם המשטרה</w:t>
      </w:r>
      <w:r w:rsidRPr="008D26C6">
        <w:rPr>
          <w:rFonts w:ascii="David" w:hAnsi="David" w:hint="cs"/>
          <w:sz w:val="24"/>
          <w:szCs w:val="24"/>
          <w:rtl/>
        </w:rPr>
        <w:t xml:space="preserve"> (להלן: </w:t>
      </w:r>
      <w:r w:rsidRPr="008D26C6">
        <w:rPr>
          <w:rFonts w:ascii="David" w:hAnsi="David" w:hint="cs"/>
          <w:b/>
          <w:bCs/>
          <w:sz w:val="24"/>
          <w:szCs w:val="24"/>
          <w:rtl/>
        </w:rPr>
        <w:t>"ארז"</w:t>
      </w:r>
      <w:r w:rsidRPr="008D26C6">
        <w:rPr>
          <w:rFonts w:ascii="David" w:hAnsi="David" w:hint="cs"/>
          <w:sz w:val="24"/>
          <w:szCs w:val="24"/>
          <w:rtl/>
        </w:rPr>
        <w:t>)</w:t>
      </w:r>
      <w:r w:rsidRPr="008D26C6">
        <w:rPr>
          <w:rFonts w:ascii="David" w:hAnsi="David"/>
          <w:sz w:val="24"/>
          <w:szCs w:val="24"/>
          <w:rtl/>
        </w:rPr>
        <w:t>; חוק</w:t>
      </w:r>
      <w:r w:rsidRPr="008D26C6">
        <w:rPr>
          <w:rFonts w:ascii="David" w:hAnsi="David" w:hint="cs"/>
          <w:sz w:val="24"/>
          <w:szCs w:val="24"/>
          <w:rtl/>
        </w:rPr>
        <w:t>ר</w:t>
      </w:r>
      <w:r w:rsidRPr="008D26C6">
        <w:rPr>
          <w:rFonts w:ascii="David" w:hAnsi="David"/>
          <w:sz w:val="24"/>
          <w:szCs w:val="24"/>
          <w:rtl/>
        </w:rPr>
        <w:t xml:space="preserve">י השב"כ, ובין היתר </w:t>
      </w:r>
      <w:r w:rsidRPr="008D26C6">
        <w:rPr>
          <w:rFonts w:ascii="David" w:hAnsi="David"/>
          <w:b/>
          <w:bCs/>
          <w:sz w:val="24"/>
          <w:szCs w:val="24"/>
          <w:rtl/>
        </w:rPr>
        <w:t>מיגל</w:t>
      </w:r>
      <w:r w:rsidRPr="008D26C6">
        <w:rPr>
          <w:rFonts w:ascii="David" w:hAnsi="David"/>
          <w:sz w:val="24"/>
          <w:szCs w:val="24"/>
          <w:rtl/>
        </w:rPr>
        <w:t>, אשר היה אחר</w:t>
      </w:r>
      <w:r w:rsidRPr="008D26C6">
        <w:rPr>
          <w:rFonts w:ascii="David" w:hAnsi="David" w:hint="cs"/>
          <w:sz w:val="24"/>
          <w:szCs w:val="24"/>
          <w:rtl/>
        </w:rPr>
        <w:t>א</w:t>
      </w:r>
      <w:r w:rsidRPr="008D26C6">
        <w:rPr>
          <w:rFonts w:ascii="David" w:hAnsi="David"/>
          <w:sz w:val="24"/>
          <w:szCs w:val="24"/>
          <w:rtl/>
        </w:rPr>
        <w:t>י על חקירת האירוע מטעם השב"כ</w:t>
      </w:r>
      <w:r w:rsidRPr="008D26C6">
        <w:rPr>
          <w:rFonts w:ascii="David" w:hAnsi="David" w:hint="cs"/>
          <w:sz w:val="24"/>
          <w:szCs w:val="24"/>
          <w:rtl/>
        </w:rPr>
        <w:t xml:space="preserve"> (להלן: </w:t>
      </w:r>
      <w:r w:rsidRPr="008D26C6">
        <w:rPr>
          <w:rFonts w:ascii="David" w:hAnsi="David" w:hint="cs"/>
          <w:b/>
          <w:bCs/>
          <w:sz w:val="24"/>
          <w:szCs w:val="24"/>
          <w:rtl/>
        </w:rPr>
        <w:t>"מיגל"</w:t>
      </w:r>
      <w:r w:rsidRPr="008D26C6">
        <w:rPr>
          <w:rFonts w:ascii="David" w:hAnsi="David" w:hint="cs"/>
          <w:sz w:val="24"/>
          <w:szCs w:val="24"/>
          <w:rtl/>
        </w:rPr>
        <w:t>)</w:t>
      </w:r>
      <w:r w:rsidRPr="008D26C6">
        <w:rPr>
          <w:rFonts w:ascii="David" w:hAnsi="David"/>
          <w:sz w:val="24"/>
          <w:szCs w:val="24"/>
          <w:rtl/>
        </w:rPr>
        <w:t xml:space="preserve">; </w:t>
      </w:r>
      <w:r w:rsidRPr="008D26C6">
        <w:rPr>
          <w:rFonts w:ascii="David" w:hAnsi="David"/>
          <w:b/>
          <w:bCs/>
          <w:sz w:val="24"/>
          <w:szCs w:val="24"/>
          <w:rtl/>
        </w:rPr>
        <w:t>חוסיין דוואבשה</w:t>
      </w:r>
      <w:r w:rsidRPr="008D26C6">
        <w:rPr>
          <w:rFonts w:ascii="David" w:hAnsi="David"/>
          <w:sz w:val="24"/>
          <w:szCs w:val="24"/>
          <w:rtl/>
        </w:rPr>
        <w:t xml:space="preserve">, אביה של רהאם </w:t>
      </w:r>
      <w:r w:rsidRPr="008D26C6">
        <w:rPr>
          <w:rFonts w:ascii="David" w:hAnsi="David" w:hint="cs"/>
          <w:sz w:val="24"/>
          <w:szCs w:val="24"/>
          <w:rtl/>
        </w:rPr>
        <w:t xml:space="preserve">המנוחה. </w:t>
      </w:r>
      <w:r w:rsidRPr="008D26C6">
        <w:rPr>
          <w:rFonts w:ascii="David" w:hAnsi="David"/>
          <w:sz w:val="24"/>
          <w:szCs w:val="24"/>
          <w:rtl/>
        </w:rPr>
        <w:lastRenderedPageBreak/>
        <w:t>הודעותיו של אברהים דוואבשה (להלן: "</w:t>
      </w:r>
      <w:r w:rsidRPr="008D26C6">
        <w:rPr>
          <w:rFonts w:ascii="David" w:hAnsi="David"/>
          <w:b/>
          <w:bCs/>
          <w:sz w:val="24"/>
          <w:szCs w:val="24"/>
          <w:rtl/>
        </w:rPr>
        <w:t>אברהים</w:t>
      </w:r>
      <w:r w:rsidRPr="008D26C6">
        <w:rPr>
          <w:rFonts w:ascii="David" w:hAnsi="David"/>
          <w:sz w:val="24"/>
          <w:szCs w:val="24"/>
          <w:rtl/>
        </w:rPr>
        <w:t>")</w:t>
      </w:r>
      <w:r w:rsidRPr="008D26C6">
        <w:rPr>
          <w:rFonts w:ascii="David" w:hAnsi="David" w:hint="cs"/>
          <w:sz w:val="24"/>
          <w:szCs w:val="24"/>
          <w:rtl/>
        </w:rPr>
        <w:t>, עד שנכח בזירה בסמוך לאחר האירוע,</w:t>
      </w:r>
      <w:r w:rsidRPr="008D26C6">
        <w:rPr>
          <w:rFonts w:ascii="David" w:hAnsi="David"/>
          <w:sz w:val="24"/>
          <w:szCs w:val="24"/>
          <w:rtl/>
        </w:rPr>
        <w:t xml:space="preserve"> הוגשו בהסכמה.</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hint="cs"/>
          <w:sz w:val="24"/>
          <w:szCs w:val="24"/>
          <w:rtl/>
        </w:rPr>
        <w:t>ביום 12.5.2019 הודיעו הצדדים על הסדר טיעון בעניינו של נאשם 2. נאשם 2 הודה במיוחס לו בארבעה אישומים, בביצוע עבירות ממניע גזעני, ובהן קשירת קשר לביצוע הפיגוע בדומא. בנוסף, הורשע נאשם 2, לאחר שמיעת הראיות, באישום העוסק בחברותו בארגון טרור.</w:t>
      </w:r>
    </w:p>
    <w:p w:rsidR="00A8741D" w:rsidRPr="008D26C6" w:rsidRDefault="00A8741D" w:rsidP="00A8741D">
      <w:pPr>
        <w:pStyle w:val="ad"/>
        <w:spacing w:after="0" w:line="360" w:lineRule="auto"/>
        <w:ind w:left="0"/>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rtl/>
        </w:rPr>
        <w:t>פרשת ההגנה</w:t>
      </w:r>
      <w:r w:rsidRPr="008D26C6">
        <w:rPr>
          <w:rFonts w:ascii="David" w:hAnsi="David" w:hint="cs"/>
          <w:sz w:val="24"/>
          <w:szCs w:val="24"/>
          <w:rtl/>
        </w:rPr>
        <w:t xml:space="preserve"> בעניינו של הנאשם החלה ביום 26.6.2019. בפתח הישיבה הודיע ב"כ הנאשם כי הנאשם בוחר שלא להעיד במשפט, זאת כביטוי לתחושת העוול שחש שנעשה לו במשפט הזוטא, בסיומו החליט בית המשפט לפסול רק חלק מהודאותיו.</w:t>
      </w:r>
    </w:p>
    <w:p w:rsidR="00A8741D" w:rsidRPr="008D26C6" w:rsidRDefault="00A8741D" w:rsidP="00A8741D">
      <w:pPr>
        <w:pStyle w:val="ad"/>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sz w:val="24"/>
          <w:szCs w:val="24"/>
          <w:rtl/>
        </w:rPr>
        <w:t>מטעם ההגנה העידו שתי קבוצות של עדים.</w:t>
      </w:r>
      <w:r w:rsidRPr="008D26C6">
        <w:rPr>
          <w:rFonts w:ascii="David" w:hAnsi="David" w:hint="cs"/>
          <w:sz w:val="24"/>
          <w:szCs w:val="24"/>
          <w:rtl/>
        </w:rPr>
        <w:t xml:space="preserve"> הקבוצה הראשונה נוגעת לטענת האליבי של הנאשם, והקבוצה השנייה נוגעת לניתוח כתב ידו אל מול הכתובות בזירת האירוע.</w:t>
      </w:r>
    </w:p>
    <w:p w:rsidR="00A8741D" w:rsidRPr="008D26C6" w:rsidRDefault="00A8741D" w:rsidP="00A8741D">
      <w:pPr>
        <w:pStyle w:val="ad"/>
        <w:rPr>
          <w:rFonts w:ascii="David" w:hAnsi="David"/>
          <w:sz w:val="24"/>
          <w:szCs w:val="24"/>
          <w:rtl/>
        </w:rPr>
      </w:pPr>
    </w:p>
    <w:p w:rsidR="00A8741D" w:rsidRPr="008D26C6" w:rsidRDefault="00A8741D" w:rsidP="00A8741D">
      <w:pPr>
        <w:rPr>
          <w:b/>
          <w:bCs/>
          <w:u w:val="single"/>
          <w:rtl/>
        </w:rPr>
      </w:pPr>
      <w:r w:rsidRPr="008D26C6">
        <w:rPr>
          <w:rFonts w:hint="cs"/>
          <w:b/>
          <w:bCs/>
          <w:u w:val="single"/>
          <w:rtl/>
        </w:rPr>
        <w:t>תמצית ההכרעה</w:t>
      </w:r>
    </w:p>
    <w:p w:rsidR="00A8741D" w:rsidRPr="008D26C6" w:rsidRDefault="00A8741D" w:rsidP="00A8741D">
      <w:pPr>
        <w:rPr>
          <w:b/>
          <w:bCs/>
          <w:u w:val="single"/>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sz w:val="24"/>
          <w:szCs w:val="24"/>
          <w:rtl/>
        </w:rPr>
        <w:t xml:space="preserve">לאחר שמיעת העדים, עיון בפרוטוקול והמוצגים ובחינת הראיות, </w:t>
      </w:r>
      <w:r w:rsidRPr="008D26C6">
        <w:rPr>
          <w:rFonts w:ascii="David" w:hAnsi="David" w:hint="cs"/>
          <w:sz w:val="24"/>
          <w:szCs w:val="24"/>
          <w:rtl/>
        </w:rPr>
        <w:t xml:space="preserve">מצאנו </w:t>
      </w:r>
      <w:r w:rsidRPr="008D26C6">
        <w:rPr>
          <w:rFonts w:ascii="David" w:hAnsi="David"/>
          <w:sz w:val="24"/>
          <w:szCs w:val="24"/>
          <w:rtl/>
        </w:rPr>
        <w:t>כי הוכחו מעבר לספק סביר עובדות האישום השני</w:t>
      </w:r>
      <w:r w:rsidRPr="008D26C6">
        <w:rPr>
          <w:rFonts w:ascii="David" w:hAnsi="David" w:hint="cs"/>
          <w:sz w:val="24"/>
          <w:szCs w:val="24"/>
          <w:rtl/>
        </w:rPr>
        <w:t xml:space="preserve"> העוסק בפיגוע בדומא,</w:t>
      </w:r>
      <w:r w:rsidRPr="008D26C6">
        <w:rPr>
          <w:rFonts w:ascii="David" w:hAnsi="David"/>
          <w:sz w:val="24"/>
          <w:szCs w:val="24"/>
          <w:rtl/>
        </w:rPr>
        <w:t xml:space="preserve"> ועל כן יש להרשיע את הנאשם בעבירות העולות מהן. </w:t>
      </w:r>
      <w:r w:rsidRPr="008D26C6">
        <w:rPr>
          <w:rFonts w:ascii="David" w:hAnsi="David" w:hint="cs"/>
          <w:sz w:val="24"/>
          <w:szCs w:val="24"/>
          <w:rtl/>
        </w:rPr>
        <w:t>באשר לאישום הראשון, מצאנו לזכות את הנאשם מהמיוחס לו, חברות בארגון טרור, וזאת מחמת הספק.</w:t>
      </w:r>
    </w:p>
    <w:p w:rsidR="00A8741D" w:rsidRDefault="00A8741D" w:rsidP="00A8741D">
      <w:pPr>
        <w:spacing w:line="360" w:lineRule="auto"/>
        <w:rPr>
          <w:rFonts w:ascii="David" w:hAnsi="David"/>
          <w:b/>
          <w:bCs/>
          <w:u w:val="single"/>
          <w:rtl/>
        </w:rPr>
      </w:pPr>
      <w:r w:rsidRPr="008D26C6">
        <w:rPr>
          <w:rFonts w:ascii="David" w:hAnsi="David" w:hint="cs"/>
          <w:b/>
          <w:bCs/>
          <w:u w:val="single"/>
          <w:rtl/>
        </w:rPr>
        <w:t>האישום השני- הפיגוע בדומא</w:t>
      </w:r>
    </w:p>
    <w:p w:rsidR="005F11FC" w:rsidRPr="008D26C6" w:rsidRDefault="005F11FC" w:rsidP="00A8741D">
      <w:pPr>
        <w:spacing w:line="360" w:lineRule="auto"/>
        <w:rPr>
          <w:rFonts w:ascii="David" w:hAnsi="David"/>
          <w:b/>
          <w:bCs/>
          <w:u w:val="single"/>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sz w:val="24"/>
          <w:szCs w:val="24"/>
          <w:rtl/>
        </w:rPr>
        <w:t xml:space="preserve">יישום המבחנים שנקבעו בפסיקה, </w:t>
      </w:r>
      <w:r w:rsidRPr="008D26C6">
        <w:rPr>
          <w:rFonts w:ascii="David" w:hAnsi="David" w:hint="cs"/>
          <w:sz w:val="24"/>
          <w:szCs w:val="24"/>
          <w:rtl/>
        </w:rPr>
        <w:t xml:space="preserve">על </w:t>
      </w:r>
      <w:r w:rsidRPr="008D26C6">
        <w:rPr>
          <w:rFonts w:ascii="David" w:hAnsi="David"/>
          <w:sz w:val="24"/>
          <w:szCs w:val="24"/>
          <w:rtl/>
        </w:rPr>
        <w:t>הודאותיו הקבילות של הנאשם</w:t>
      </w:r>
      <w:r w:rsidRPr="008D26C6">
        <w:rPr>
          <w:rFonts w:ascii="David" w:hAnsi="David" w:hint="cs"/>
          <w:sz w:val="24"/>
          <w:szCs w:val="24"/>
          <w:rtl/>
        </w:rPr>
        <w:t>,</w:t>
      </w:r>
      <w:r w:rsidRPr="008D26C6">
        <w:rPr>
          <w:rFonts w:ascii="David" w:hAnsi="David"/>
          <w:sz w:val="24"/>
          <w:szCs w:val="24"/>
          <w:rtl/>
        </w:rPr>
        <w:t xml:space="preserve"> מלמד כי מדובר בהודאות בעלות משקל גבוה התואמות את ממצאי הזירה באופן שאינו מתיישב עם האפשרות שמדובר בהודאות שווא של מי שהינו חף מפשע.</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sz w:val="24"/>
          <w:szCs w:val="24"/>
          <w:rtl/>
        </w:rPr>
        <w:t>ההתרשמות הבלתי אמצעית מהנאשם, במהלך חקירותיו המתועדות, עדותו</w:t>
      </w:r>
      <w:r w:rsidRPr="008D26C6">
        <w:rPr>
          <w:rFonts w:ascii="David" w:hAnsi="David" w:hint="cs"/>
          <w:sz w:val="24"/>
          <w:szCs w:val="24"/>
          <w:rtl/>
        </w:rPr>
        <w:t xml:space="preserve"> במשפט הזוטא והתנהגותו באולם בית-המשפט, הינה כי לא מדובר בנאשם המשתייך לקבוצת סיכון למסירת הודאות שווא. מדובר באדם פיקח, בעל זיכרון יוצא דופן, בעל עוצמה וחוסן פנימי העומד על עקרונותיו ואינו "נוטה לרצות" את חוקריו.</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hint="cs"/>
          <w:sz w:val="24"/>
          <w:szCs w:val="24"/>
          <w:rtl/>
        </w:rPr>
        <w:t xml:space="preserve">הודאותיו של הנאשם אל מול החוקר מיגל ניתנות ברצף, מפורטות מאוד, כוללות תיאורים אותנטיים ופרטים רבים, זאת למרות שהן ניתנות כחמישה חודשים לאחר הפיגוע. הנאשם עורך בדבריו הבחנה בין פרטים אותם זוכר בוודאות לבין פרטים שאינו בטוח בהם. </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tl/>
        </w:rPr>
      </w:pPr>
      <w:r w:rsidRPr="008D26C6">
        <w:rPr>
          <w:rFonts w:ascii="David" w:hAnsi="David" w:hint="cs"/>
          <w:sz w:val="24"/>
          <w:szCs w:val="24"/>
          <w:rtl/>
        </w:rPr>
        <w:lastRenderedPageBreak/>
        <w:t xml:space="preserve">הנאשם מתאר בהודאותיו בפירוט רב מאוד את זירת הפיגוע, פירוט שבמהלך ההובלה וההצבעה הוברר כי הינו מדויק ביותר.  גם במהלך ההובלה וההצבעה הנאשם מתמצא היטב בזירה שהינה מורכבת, הוא מקפיד לדייק ולציין באיזה פרטים אינו משוכנע באופן מלא. הנאשם מבצע את השחזור באופן מדויק וזהה למפורט בהודאתו שקדמה לשחזור, דבר השולל את הטענה כי הפרטים שמסר הינם "ניחושים" שהוא מנחש תוך כדי השחזור. </w:t>
      </w:r>
    </w:p>
    <w:p w:rsidR="00A8741D" w:rsidRPr="008D26C6" w:rsidRDefault="00A8741D" w:rsidP="00A8741D">
      <w:pPr>
        <w:pStyle w:val="ad"/>
        <w:spacing w:line="360" w:lineRule="auto"/>
        <w:ind w:left="567"/>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tl/>
        </w:rPr>
      </w:pPr>
      <w:r w:rsidRPr="008D26C6">
        <w:rPr>
          <w:rFonts w:ascii="David" w:hAnsi="David" w:hint="cs"/>
          <w:sz w:val="24"/>
          <w:szCs w:val="24"/>
          <w:rtl/>
        </w:rPr>
        <w:t xml:space="preserve">להודאותיו של הנאשם נמצאו </w:t>
      </w:r>
      <w:r w:rsidRPr="008D26C6">
        <w:rPr>
          <w:rFonts w:ascii="David" w:hAnsi="David" w:hint="cs"/>
          <w:sz w:val="24"/>
          <w:szCs w:val="24"/>
          <w:u w:val="single"/>
          <w:rtl/>
        </w:rPr>
        <w:t>תוספות ראייתיות</w:t>
      </w:r>
      <w:r w:rsidRPr="008D26C6">
        <w:rPr>
          <w:rFonts w:ascii="David" w:hAnsi="David" w:hint="cs"/>
          <w:sz w:val="24"/>
          <w:szCs w:val="24"/>
          <w:rtl/>
        </w:rPr>
        <w:t xml:space="preserve"> שיש בהן כדי לעמוד בתוספת המאמתת של "דבר מה נוסף": יכולת הנאשם לשחזר את האירוע; מסירת פרטים מוכמנים ששניים מהם אף לא היו בידיעת החוקרים בעת מסירתם - צבע הרכב שחנה בזירה, וכן מאפייני החלון בבית השני וכיוון פתיחתו. בנוסף ידע הנאשם לזהות את החלון דרכו הושלך בקבוק התבערה השני, את אופן ההתנפצות, ומסר מאפיינים של בקבוקי התבערה והזירה המתיישבים עם הממצאים ועם המאפיינים הייחודיים שבזירה. לנאשם בחקירתו לא היה הסבר אמין לידיעת הפרטים המוכמנים, והוא נמנע מלהעיד בפרשת ההגנה ולהיחקר גם בעניין זה; </w:t>
      </w:r>
    </w:p>
    <w:p w:rsidR="00A8741D" w:rsidRPr="008D26C6" w:rsidRDefault="00A8741D" w:rsidP="00A8741D">
      <w:pPr>
        <w:pStyle w:val="ad"/>
        <w:spacing w:line="360" w:lineRule="auto"/>
        <w:ind w:left="567"/>
        <w:rPr>
          <w:rFonts w:ascii="David" w:hAnsi="David"/>
          <w:sz w:val="24"/>
          <w:szCs w:val="24"/>
          <w:rtl/>
        </w:rPr>
      </w:pPr>
      <w:r w:rsidRPr="008D26C6">
        <w:rPr>
          <w:rFonts w:ascii="David" w:hAnsi="David" w:hint="cs"/>
          <w:sz w:val="24"/>
          <w:szCs w:val="24"/>
          <w:rtl/>
        </w:rPr>
        <w:t>הימנעות הנאשם מלהעיד בנסיבות תיק זה, מהווה אף היא "דבר מה נוסף".</w:t>
      </w:r>
    </w:p>
    <w:p w:rsidR="00A8741D" w:rsidRPr="008D26C6" w:rsidRDefault="00A8741D" w:rsidP="00A8741D">
      <w:pPr>
        <w:pStyle w:val="ad"/>
        <w:spacing w:line="360" w:lineRule="auto"/>
        <w:ind w:left="567"/>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tl/>
        </w:rPr>
      </w:pPr>
      <w:r w:rsidRPr="008D26C6">
        <w:rPr>
          <w:rFonts w:ascii="David" w:hAnsi="David" w:hint="cs"/>
          <w:sz w:val="24"/>
          <w:szCs w:val="24"/>
          <w:rtl/>
        </w:rPr>
        <w:t xml:space="preserve">אין לקבל את טענת המאשימה ולעשות שימוש בזהות הנטענת בין דברים שמסר נאשם 2 בחקירתו (הגרסה ההיפותטית) לבין גרסתו של הנאשם, שכן נאשם 2 לא העיד במשפט העיקרי, לא הייתה לצדדים הזדמנות לחקרו ועל כן לא ניתן לעשות שימוש באמרותיו כנגד הנאשם דנן. </w:t>
      </w:r>
    </w:p>
    <w:p w:rsidR="00A8741D" w:rsidRPr="008D26C6" w:rsidRDefault="00A8741D" w:rsidP="00A8741D">
      <w:pPr>
        <w:pStyle w:val="ad"/>
        <w:spacing w:line="360" w:lineRule="auto"/>
        <w:ind w:left="567"/>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hint="cs"/>
          <w:sz w:val="24"/>
          <w:szCs w:val="24"/>
          <w:rtl/>
        </w:rPr>
        <w:t xml:space="preserve">יש לדחות את טענות ההגנה ל"דבר מה סותר". בכל הנוגע להודעתו של </w:t>
      </w:r>
      <w:r w:rsidRPr="008D26C6">
        <w:rPr>
          <w:rFonts w:ascii="David" w:hAnsi="David" w:hint="cs"/>
          <w:b/>
          <w:bCs/>
          <w:sz w:val="24"/>
          <w:szCs w:val="24"/>
          <w:rtl/>
        </w:rPr>
        <w:t>העד אברהים</w:t>
      </w:r>
      <w:r w:rsidRPr="008D26C6">
        <w:rPr>
          <w:rFonts w:ascii="David" w:hAnsi="David" w:hint="cs"/>
          <w:sz w:val="24"/>
          <w:szCs w:val="24"/>
          <w:rtl/>
        </w:rPr>
        <w:t xml:space="preserve">, נכון ליתן משקל ולהתחשב בחלק מעדותו בנוגע לפעולתו שלו, הזזת הרכב, שמתיישבת עם הממצאים בזירה. אשר לעדותו בדבר קיומם של שני מפגעים והתנהגותם בזירה, קיים קושי לקבוע ממצאים עובדתיים על סמך דבריו, שעה שלא העיד. מכל מקום, לא ניתן לקבוע על סמך הראיות שהוצגו אם אכן היה מבצע נוסף בזירה. זו אפשרות שנותרה כתהייה, כאשר אף החוקרים בתיק הגדירו זאת כך, בהעדר ראיות מספיקות. אף אם נניח, על סמך עדותו של אברהים, כי אכן נצפו במקום שני מפגעים, איננו סבורים כי יש בכך כדי להפחית באופן משמעותי ממשקלה הגבוה של הודאת הנאשם, ומתוכנה המפליל אותו. </w:t>
      </w:r>
    </w:p>
    <w:p w:rsidR="00A8741D" w:rsidRPr="008D26C6" w:rsidRDefault="00A8741D" w:rsidP="00A8741D">
      <w:pPr>
        <w:pStyle w:val="ad"/>
        <w:spacing w:line="360" w:lineRule="auto"/>
        <w:ind w:left="567"/>
        <w:rPr>
          <w:rFonts w:ascii="David" w:hAnsi="David"/>
          <w:sz w:val="24"/>
          <w:szCs w:val="24"/>
        </w:rPr>
      </w:pPr>
      <w:r w:rsidRPr="008D26C6">
        <w:rPr>
          <w:rFonts w:ascii="David" w:hAnsi="David" w:hint="cs"/>
          <w:sz w:val="24"/>
          <w:szCs w:val="24"/>
          <w:rtl/>
        </w:rPr>
        <w:t>האפשרות כי הנאשם מסתיר אדם נוסף שהיה עימו איננה מופרכת, ומתיישבת עם אופיו והתנהגותו בחקירה, היינו, סירובו לאורך כל החקירה, ואף במהלך חקירות הצורך, למסור שמות של פעילים נוספים, זאת בשל החשיבות שנותן ל"דין מוסר".</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hint="cs"/>
          <w:sz w:val="24"/>
          <w:szCs w:val="24"/>
          <w:rtl/>
        </w:rPr>
        <w:lastRenderedPageBreak/>
        <w:t xml:space="preserve">בכל הנוגע </w:t>
      </w:r>
      <w:r w:rsidRPr="008D26C6">
        <w:rPr>
          <w:rFonts w:ascii="David" w:hAnsi="David" w:hint="cs"/>
          <w:b/>
          <w:bCs/>
          <w:sz w:val="24"/>
          <w:szCs w:val="24"/>
          <w:rtl/>
        </w:rPr>
        <w:t xml:space="preserve">לעקבות הצמיגים ושתי עקבות הנעליים </w:t>
      </w:r>
      <w:r w:rsidRPr="008D26C6">
        <w:rPr>
          <w:rFonts w:ascii="David" w:hAnsi="David" w:hint="cs"/>
          <w:sz w:val="24"/>
          <w:szCs w:val="24"/>
          <w:rtl/>
        </w:rPr>
        <w:t xml:space="preserve">שנמצאו באזור, ההתרשמות הכוללת הינה שנבדקו כיווני חקירה שונים לאור הממצאים שאותרו בזירה, אך אלה לא הובילו לממצאים ברורים. אין בממצאים אלה כשלעצמם כדי לפגום במשקל ההודאות. </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hint="cs"/>
          <w:sz w:val="24"/>
          <w:szCs w:val="24"/>
          <w:rtl/>
        </w:rPr>
        <w:t xml:space="preserve">יש לדחות את חוות דעתה של המומחית מטעם ההגנה, בנוגע להשוואת כתב היד של הנאשם וכתובות הגרפיטי שבזירה. מדובר בעדות לא מהימנה, בקביעות וממצאים שאינם מבוססים וכאשר בחקירתה הנגדית סתרה העדה את ממצאיה שלה. </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Pr>
      </w:pPr>
      <w:r w:rsidRPr="008D26C6">
        <w:rPr>
          <w:rFonts w:ascii="David" w:hAnsi="David" w:hint="cs"/>
          <w:sz w:val="24"/>
          <w:szCs w:val="24"/>
          <w:rtl/>
        </w:rPr>
        <w:t xml:space="preserve">באשר לאפשרות </w:t>
      </w:r>
      <w:r w:rsidRPr="008D26C6">
        <w:rPr>
          <w:rFonts w:ascii="David" w:hAnsi="David" w:hint="cs"/>
          <w:sz w:val="24"/>
          <w:szCs w:val="24"/>
          <w:u w:val="single"/>
          <w:rtl/>
        </w:rPr>
        <w:t>שהרקע להצתה הינו פלילי</w:t>
      </w:r>
      <w:r w:rsidRPr="008D26C6">
        <w:rPr>
          <w:rFonts w:ascii="David" w:hAnsi="David" w:hint="cs"/>
          <w:sz w:val="24"/>
          <w:szCs w:val="24"/>
          <w:rtl/>
        </w:rPr>
        <w:t xml:space="preserve">, הוברר כי הדבר נבחן על-ידי השב"כ ונשלל. </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line="360" w:lineRule="auto"/>
        <w:rPr>
          <w:rFonts w:ascii="David" w:hAnsi="David"/>
          <w:sz w:val="24"/>
          <w:szCs w:val="24"/>
          <w:rtl/>
        </w:rPr>
      </w:pPr>
      <w:r w:rsidRPr="008D26C6">
        <w:rPr>
          <w:rFonts w:ascii="David" w:hAnsi="David" w:hint="cs"/>
          <w:sz w:val="24"/>
          <w:szCs w:val="24"/>
          <w:rtl/>
        </w:rPr>
        <w:t xml:space="preserve">יש לדחות את </w:t>
      </w:r>
      <w:r w:rsidRPr="008D26C6">
        <w:rPr>
          <w:rFonts w:ascii="David" w:hAnsi="David" w:hint="cs"/>
          <w:sz w:val="24"/>
          <w:szCs w:val="24"/>
          <w:u w:val="single"/>
          <w:rtl/>
        </w:rPr>
        <w:t>טענת האליבי</w:t>
      </w:r>
      <w:r w:rsidRPr="008D26C6">
        <w:rPr>
          <w:rFonts w:ascii="David" w:hAnsi="David" w:hint="cs"/>
          <w:sz w:val="24"/>
          <w:szCs w:val="24"/>
          <w:rtl/>
        </w:rPr>
        <w:t xml:space="preserve"> אשר הועלתה אך בפרשת ההגנה ולא על-ידי הנאשם עצמו. עדות ההגנה, ובהן אשת הנאשם, לא ביססו טענת אליבי. יש ממש בטענת המאשימה כי הזמנים עליהם הצביעה אשת הנאשם אינם סותרים בהכרח את תיאוריו של הנאשם בהודאותיו. הנאשם עצמו בהודאתו הבהיר את האופן בו פעל כדי לא להעיר את אשתו כשיצא לבצע את הפיגוע, וכיצד פעל כשחזר לביתו כדי שהיא לא תבחין בדבר.</w:t>
      </w:r>
    </w:p>
    <w:p w:rsidR="00A8741D" w:rsidRPr="008D26C6" w:rsidRDefault="00A8741D" w:rsidP="00A8741D">
      <w:pPr>
        <w:pStyle w:val="ad"/>
        <w:spacing w:line="360" w:lineRule="auto"/>
        <w:ind w:left="567"/>
        <w:rPr>
          <w:rFonts w:ascii="David" w:hAnsi="David"/>
          <w:sz w:val="24"/>
          <w:szCs w:val="24"/>
          <w:rtl/>
        </w:rPr>
      </w:pPr>
      <w:r w:rsidRPr="008D26C6">
        <w:rPr>
          <w:rFonts w:ascii="David" w:hAnsi="David" w:hint="cs"/>
          <w:sz w:val="24"/>
          <w:szCs w:val="24"/>
          <w:rtl/>
        </w:rPr>
        <w:t xml:space="preserve"> </w:t>
      </w:r>
    </w:p>
    <w:p w:rsidR="00A8741D" w:rsidRPr="008D26C6" w:rsidRDefault="00A8741D" w:rsidP="00A8741D">
      <w:pPr>
        <w:pStyle w:val="ad"/>
        <w:numPr>
          <w:ilvl w:val="0"/>
          <w:numId w:val="1"/>
        </w:numPr>
        <w:spacing w:line="360" w:lineRule="auto"/>
        <w:rPr>
          <w:rFonts w:ascii="David" w:hAnsi="David"/>
          <w:sz w:val="24"/>
          <w:szCs w:val="24"/>
          <w:rtl/>
        </w:rPr>
      </w:pPr>
      <w:r w:rsidRPr="008D26C6">
        <w:rPr>
          <w:rFonts w:ascii="David" w:hAnsi="David" w:hint="cs"/>
          <w:sz w:val="24"/>
          <w:szCs w:val="24"/>
          <w:rtl/>
        </w:rPr>
        <w:t>יסודות העבירות בהן הואשם הנאשם, ובראשן עבירת הרצח, הוכחו.</w:t>
      </w:r>
    </w:p>
    <w:p w:rsidR="00A8741D" w:rsidRPr="008D26C6" w:rsidRDefault="00A8741D" w:rsidP="00A8741D">
      <w:pPr>
        <w:pStyle w:val="ad"/>
        <w:spacing w:line="360" w:lineRule="auto"/>
        <w:ind w:left="567"/>
        <w:rPr>
          <w:rFonts w:ascii="David" w:hAnsi="David"/>
          <w:sz w:val="24"/>
          <w:szCs w:val="24"/>
          <w:rtl/>
        </w:rPr>
      </w:pPr>
      <w:r w:rsidRPr="008D26C6">
        <w:rPr>
          <w:rFonts w:ascii="David" w:hAnsi="David" w:hint="cs"/>
          <w:sz w:val="24"/>
          <w:szCs w:val="24"/>
          <w:rtl/>
        </w:rPr>
        <w:t xml:space="preserve">אשר לרפורמה בעבירות ההמתה שבוצעה במסגרת תיקון 137 לחוק העונשין, מתקיימות בענייננו למצער שתיים מהנסיבות המחמירות המנויות כיום בחוק: המעשה נעשה לאחר תכנון; המעשה נעשה מתוך מניע של גזענות או עוינות כלפי ציבור. על כן, אין הדין החדש מהווה דין מקל עבור הנאשם. </w:t>
      </w:r>
    </w:p>
    <w:p w:rsidR="00A8741D" w:rsidRPr="008D26C6" w:rsidRDefault="00A8741D" w:rsidP="00A8741D">
      <w:pPr>
        <w:spacing w:line="360" w:lineRule="auto"/>
        <w:rPr>
          <w:rFonts w:ascii="David" w:hAnsi="David"/>
          <w:b/>
          <w:bCs/>
          <w:u w:val="single"/>
          <w:rtl/>
        </w:rPr>
      </w:pPr>
      <w:r w:rsidRPr="008D26C6">
        <w:rPr>
          <w:rFonts w:ascii="David" w:hAnsi="David" w:hint="cs"/>
          <w:b/>
          <w:bCs/>
          <w:u w:val="single"/>
          <w:rtl/>
        </w:rPr>
        <w:t>האישום הראשון- חברות בארגון טרור</w:t>
      </w:r>
    </w:p>
    <w:p w:rsidR="00A8741D" w:rsidRPr="008D26C6" w:rsidRDefault="00A8741D" w:rsidP="00A8741D">
      <w:pPr>
        <w:spacing w:line="360" w:lineRule="auto"/>
        <w:rPr>
          <w:rFonts w:ascii="David" w:hAnsi="David"/>
          <w:b/>
          <w:bCs/>
          <w:u w:val="single"/>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hint="cs"/>
          <w:sz w:val="24"/>
          <w:szCs w:val="24"/>
          <w:rtl/>
        </w:rPr>
        <w:t xml:space="preserve">יסודות העבירה המיוחסת לנאשם, חברות בארגון טרור, כוללים שני רכיבים מצטברים. האחד, קיומו של ארגון טרור, והשני, חברות הנאשם בארגון. </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tl/>
        </w:rPr>
      </w:pPr>
      <w:r w:rsidRPr="008D26C6">
        <w:rPr>
          <w:rFonts w:ascii="David" w:hAnsi="David"/>
          <w:sz w:val="24"/>
          <w:szCs w:val="24"/>
          <w:rtl/>
        </w:rPr>
        <w:t>הראיה ה</w:t>
      </w:r>
      <w:r w:rsidRPr="008D26C6">
        <w:rPr>
          <w:rFonts w:ascii="David" w:hAnsi="David" w:hint="cs"/>
          <w:sz w:val="24"/>
          <w:szCs w:val="24"/>
          <w:rtl/>
        </w:rPr>
        <w:t xml:space="preserve">קבילה מכוחה מבקשת המאשימה להוכיח את קיומו של הארגון </w:t>
      </w:r>
      <w:r w:rsidRPr="008D26C6">
        <w:rPr>
          <w:rFonts w:ascii="David" w:hAnsi="David"/>
          <w:sz w:val="24"/>
          <w:szCs w:val="24"/>
          <w:rtl/>
        </w:rPr>
        <w:t>היא חוות הדעת</w:t>
      </w:r>
      <w:r w:rsidRPr="008D26C6">
        <w:rPr>
          <w:rFonts w:ascii="David" w:hAnsi="David" w:hint="cs"/>
          <w:sz w:val="24"/>
          <w:szCs w:val="24"/>
          <w:rtl/>
        </w:rPr>
        <w:t xml:space="preserve"> המודיעינית, אשר מפרטת את האמור בחלקו הכללי של כתב האישום אודות ארגון הטרור ומטרותיו. ואולם, ההסתמכות על חוות הדעת ומסקנותיה הינה מוגבלת</w:t>
      </w:r>
      <w:r w:rsidRPr="008D26C6">
        <w:rPr>
          <w:rFonts w:ascii="David" w:hAnsi="David"/>
          <w:sz w:val="24"/>
          <w:szCs w:val="24"/>
          <w:rtl/>
        </w:rPr>
        <w:t xml:space="preserve">, </w:t>
      </w:r>
      <w:r w:rsidRPr="008D26C6">
        <w:rPr>
          <w:rFonts w:ascii="David" w:hAnsi="David" w:hint="cs"/>
          <w:sz w:val="24"/>
          <w:szCs w:val="24"/>
          <w:rtl/>
        </w:rPr>
        <w:t>בשל הקושי ליתן משקל גבוה לחלקיה המבוססים על חומר חסוי אליו לא נחשפו בית-המשפט וההגנה.</w:t>
      </w:r>
      <w:r w:rsidRPr="008D26C6">
        <w:rPr>
          <w:rFonts w:ascii="David" w:hAnsi="David"/>
          <w:sz w:val="24"/>
          <w:szCs w:val="24"/>
          <w:rtl/>
        </w:rPr>
        <w:t xml:space="preserve"> </w:t>
      </w:r>
    </w:p>
    <w:p w:rsidR="00A8741D" w:rsidRPr="008D26C6" w:rsidRDefault="00A8741D" w:rsidP="00A8741D">
      <w:pPr>
        <w:pStyle w:val="ad"/>
        <w:spacing w:after="0" w:line="360" w:lineRule="auto"/>
        <w:ind w:left="567"/>
        <w:rPr>
          <w:rFonts w:ascii="David" w:hAnsi="David"/>
          <w:sz w:val="24"/>
          <w:szCs w:val="24"/>
        </w:rPr>
      </w:pPr>
      <w:r w:rsidRPr="008D26C6">
        <w:rPr>
          <w:rFonts w:ascii="David" w:hAnsi="David" w:hint="cs"/>
          <w:sz w:val="24"/>
          <w:szCs w:val="24"/>
          <w:rtl/>
        </w:rPr>
        <w:t xml:space="preserve">השאלה העומדת בפנינו הינה האם </w:t>
      </w:r>
      <w:r w:rsidRPr="008D26C6">
        <w:rPr>
          <w:rFonts w:ascii="David" w:hAnsi="David"/>
          <w:sz w:val="24"/>
          <w:szCs w:val="24"/>
          <w:rtl/>
        </w:rPr>
        <w:t xml:space="preserve">די </w:t>
      </w:r>
      <w:r w:rsidRPr="008D26C6">
        <w:rPr>
          <w:rFonts w:ascii="David" w:hAnsi="David" w:hint="cs"/>
          <w:sz w:val="24"/>
          <w:szCs w:val="24"/>
          <w:rtl/>
        </w:rPr>
        <w:t xml:space="preserve">במסמכים הגלויים שצורפו לחוות-הדעת, בצירוף </w:t>
      </w:r>
      <w:r w:rsidRPr="008D26C6">
        <w:rPr>
          <w:rFonts w:ascii="David" w:hAnsi="David"/>
          <w:sz w:val="24"/>
          <w:szCs w:val="24"/>
          <w:rtl/>
        </w:rPr>
        <w:t>הפיגועים</w:t>
      </w:r>
      <w:r w:rsidRPr="008D26C6">
        <w:rPr>
          <w:rFonts w:ascii="David" w:hAnsi="David" w:hint="cs"/>
          <w:sz w:val="24"/>
          <w:szCs w:val="24"/>
          <w:rtl/>
        </w:rPr>
        <w:t xml:space="preserve"> המפורטים בה והכתובות שנמצאו בזירות הפיגועים </w:t>
      </w:r>
      <w:r w:rsidRPr="008D26C6">
        <w:rPr>
          <w:rFonts w:ascii="David" w:hAnsi="David"/>
          <w:sz w:val="24"/>
          <w:szCs w:val="24"/>
          <w:rtl/>
        </w:rPr>
        <w:t>–</w:t>
      </w:r>
      <w:r w:rsidRPr="008D26C6">
        <w:rPr>
          <w:rFonts w:ascii="David" w:hAnsi="David" w:hint="cs"/>
          <w:sz w:val="24"/>
          <w:szCs w:val="24"/>
          <w:rtl/>
        </w:rPr>
        <w:t xml:space="preserve"> כדי </w:t>
      </w:r>
      <w:r w:rsidRPr="008D26C6">
        <w:rPr>
          <w:rFonts w:ascii="David" w:hAnsi="David"/>
          <w:sz w:val="24"/>
          <w:szCs w:val="24"/>
          <w:rtl/>
        </w:rPr>
        <w:t>להוכיח קיומו של ארגון</w:t>
      </w:r>
      <w:r w:rsidRPr="008D26C6">
        <w:rPr>
          <w:rFonts w:ascii="David" w:hAnsi="David" w:hint="cs"/>
          <w:sz w:val="24"/>
          <w:szCs w:val="24"/>
          <w:rtl/>
        </w:rPr>
        <w:t xml:space="preserve"> מעבר לספק סביר. </w:t>
      </w:r>
      <w:r w:rsidRPr="008D26C6">
        <w:rPr>
          <w:rFonts w:ascii="David" w:hAnsi="David" w:hint="cs"/>
          <w:sz w:val="24"/>
          <w:szCs w:val="24"/>
          <w:u w:val="single"/>
          <w:rtl/>
        </w:rPr>
        <w:t>לאחר בחינת הדברים, מצאנו כי קיים קושי לקבוע כך במידה הנדרשת בהליך פלילי.</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hint="cs"/>
          <w:sz w:val="24"/>
          <w:szCs w:val="24"/>
          <w:rtl/>
        </w:rPr>
        <w:t>בעניינו של נאשם 2, קיומו של ארגון טרור אליו הוא משתייך, הוכח בעיקר על סמך הודאתו ומעשיו. נאשם 2 הודה בקשירת קשר לביצוע הפיגוע בדומא ובשלושה פיגועים נוספים, ובדבריו בפני המדובבים ייחס לארגון פיגועים אלה ופיגועים נוספים המנויים בחוות-הדעת. דברים אלה אפשרו לנו לקבוע מעבר לספק סביר כי מדובר בחבר אנשים שפעל כ"תבנית מאורגנת ומתמשכת" ולא בפעולות שבוצעו באופן אקראי. חוות הדעת המודיעינית שהוגשה, תמכה בראיות האחרות אך לא שימשה כראיה מרכזית לצורך הוכחת קיומו של הארגון.</w:t>
      </w:r>
    </w:p>
    <w:p w:rsidR="00A8741D" w:rsidRPr="008D26C6" w:rsidRDefault="00A8741D" w:rsidP="00A8741D">
      <w:pPr>
        <w:pStyle w:val="ad"/>
        <w:spacing w:after="0" w:line="360" w:lineRule="auto"/>
        <w:ind w:left="567"/>
        <w:rPr>
          <w:rFonts w:ascii="David" w:hAnsi="David"/>
          <w:sz w:val="24"/>
          <w:szCs w:val="24"/>
        </w:rPr>
      </w:pPr>
      <w:r w:rsidRPr="008D26C6">
        <w:rPr>
          <w:rFonts w:ascii="David" w:hAnsi="David" w:hint="cs"/>
          <w:sz w:val="24"/>
          <w:szCs w:val="24"/>
          <w:rtl/>
        </w:rPr>
        <w:t>הראיות בעניינו של הנאשם דנן אינן מאפשרות קביעה זו מעבר לספק סביר. נאשם 2 לא העיד במשפט שכן הודאתו ניתנה לפני פרשת ההגנה. לפיכך, אמרותיו, ובפרט התייחסותו לפיגועים המפורטים בחוות-הדעת, אינן קבילות ולא ניתן לעשות בהן שימוש לחובת הנאשם דנן.</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Pr>
      </w:pPr>
      <w:r w:rsidRPr="008D26C6">
        <w:rPr>
          <w:rFonts w:ascii="David" w:hAnsi="David" w:hint="cs"/>
          <w:sz w:val="24"/>
          <w:szCs w:val="24"/>
          <w:rtl/>
        </w:rPr>
        <w:t xml:space="preserve">יתר על כן, אף אם נניח כי הוכח קיומו של הארגון הנטען בכתב האישום, </w:t>
      </w:r>
      <w:r w:rsidRPr="008D26C6">
        <w:rPr>
          <w:rFonts w:ascii="David" w:hAnsi="David" w:hint="cs"/>
          <w:sz w:val="24"/>
          <w:szCs w:val="24"/>
          <w:u w:val="single"/>
          <w:rtl/>
        </w:rPr>
        <w:t>אין בראיות שהוצגו כדי לקבוע מעבר לספק סביר את חברותו של הנאשם בו</w:t>
      </w:r>
      <w:r w:rsidRPr="008D26C6">
        <w:rPr>
          <w:rFonts w:ascii="David" w:hAnsi="David" w:hint="cs"/>
          <w:sz w:val="24"/>
          <w:szCs w:val="24"/>
          <w:rtl/>
        </w:rPr>
        <w:t>, וזהו רכיב מצטבר שיש להוכיחו לצורך הרשעה בעבירה דנן.</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sz w:val="24"/>
          <w:szCs w:val="24"/>
          <w:rtl/>
        </w:rPr>
      </w:pPr>
      <w:r w:rsidRPr="008D26C6">
        <w:rPr>
          <w:rFonts w:ascii="David" w:hAnsi="David" w:hint="cs"/>
          <w:sz w:val="24"/>
          <w:szCs w:val="24"/>
          <w:rtl/>
        </w:rPr>
        <w:t>הפיגוע בדומא אותו ביצע הנאשם אמנם מהווה "מעשה טרור". זו ראיה נסיבתית אך אין בה כדי ללמד כי הפיגוע בוצע על-ידי הנאשם במסגרת חברותו בארגון. מדובר באירוע יחיד שבביצועו מורשע הנאשם, ולא הוכח כי הוא שותף לאידיאולוגיה של הארגון הנטען. אין די בקיומה של ראיה זו כדי להוכיח את המחויבות וההזדהות שלו עם ארגון הטרור. לא ניתן, על סמך הראיות הקבילות שפנינו, לשלול את האפשרות כי מדובר באירוע שבוצע מתוך נקמה ובשל תפיסות גזעניות בהם מחזיק הנאשם, מבלי שהינו חבר בתשתית טרור מאורגנת, ומבלי שהוא מבקש להביא לערעור יציבות השלטון במדינה ולשינוי מדיניות, שזו מטרת הארגון כפי שצוינה בחוות-הדעת.</w:t>
      </w:r>
    </w:p>
    <w:p w:rsidR="00A8741D" w:rsidRPr="008D26C6" w:rsidRDefault="00A8741D" w:rsidP="00A8741D">
      <w:pPr>
        <w:pStyle w:val="ad"/>
        <w:rPr>
          <w:rFonts w:ascii="David" w:hAnsi="David"/>
          <w:sz w:val="24"/>
          <w:szCs w:val="24"/>
          <w:rtl/>
        </w:rPr>
      </w:pPr>
    </w:p>
    <w:p w:rsidR="00A8741D" w:rsidRPr="008D26C6" w:rsidRDefault="00A8741D" w:rsidP="00A8741D">
      <w:pPr>
        <w:pStyle w:val="ad"/>
        <w:numPr>
          <w:ilvl w:val="0"/>
          <w:numId w:val="1"/>
        </w:numPr>
        <w:spacing w:after="0" w:line="360" w:lineRule="auto"/>
        <w:rPr>
          <w:rFonts w:ascii="David" w:hAnsi="David"/>
          <w:sz w:val="24"/>
          <w:szCs w:val="24"/>
          <w:rtl/>
        </w:rPr>
      </w:pPr>
      <w:r w:rsidRPr="008D26C6">
        <w:rPr>
          <w:rFonts w:ascii="David" w:hAnsi="David" w:hint="cs"/>
          <w:sz w:val="24"/>
          <w:szCs w:val="24"/>
          <w:rtl/>
        </w:rPr>
        <w:t xml:space="preserve">דברי הנאשם בפני המדובבים לפיהם נכח באירועים נוספים של פגיעות על רקע גזעני; חברותו של הנאשם עם אטינגר; התנהלותו בחקירה ובמשפט; כל אלה מעלים חשד כי הנאשם חבר בארגון, אך לא די בהם כדי להוכיח את הנדרש מעבר לספק סביר. </w:t>
      </w:r>
    </w:p>
    <w:p w:rsidR="00A8741D" w:rsidRPr="008D26C6" w:rsidRDefault="00A8741D" w:rsidP="00A8741D">
      <w:pPr>
        <w:pStyle w:val="ad"/>
        <w:spacing w:after="0" w:line="360" w:lineRule="auto"/>
        <w:ind w:left="567"/>
        <w:rPr>
          <w:rFonts w:ascii="David" w:hAnsi="David"/>
          <w:sz w:val="24"/>
          <w:szCs w:val="24"/>
        </w:rPr>
      </w:pPr>
    </w:p>
    <w:p w:rsidR="00A8741D" w:rsidRPr="008D26C6" w:rsidRDefault="00A8741D" w:rsidP="00A8741D">
      <w:pPr>
        <w:pStyle w:val="ad"/>
        <w:numPr>
          <w:ilvl w:val="0"/>
          <w:numId w:val="1"/>
        </w:numPr>
        <w:spacing w:after="0" w:line="360" w:lineRule="auto"/>
        <w:rPr>
          <w:rFonts w:ascii="David" w:hAnsi="David"/>
          <w:b/>
          <w:bCs/>
          <w:sz w:val="24"/>
          <w:szCs w:val="24"/>
          <w:u w:val="single"/>
        </w:rPr>
      </w:pPr>
      <w:r w:rsidRPr="008D26C6">
        <w:rPr>
          <w:rFonts w:ascii="David" w:hAnsi="David" w:hint="cs"/>
          <w:sz w:val="24"/>
          <w:szCs w:val="24"/>
          <w:rtl/>
        </w:rPr>
        <w:t xml:space="preserve">אשר להשוואה בין הנאשמים, נבהיר כי </w:t>
      </w:r>
      <w:r w:rsidRPr="008D26C6">
        <w:rPr>
          <w:rFonts w:ascii="David" w:hAnsi="David"/>
          <w:sz w:val="24"/>
          <w:szCs w:val="24"/>
          <w:rtl/>
        </w:rPr>
        <w:t>לא נעלם מ</w:t>
      </w:r>
      <w:r w:rsidRPr="008D26C6">
        <w:rPr>
          <w:rFonts w:ascii="David" w:hAnsi="David" w:hint="cs"/>
          <w:sz w:val="24"/>
          <w:szCs w:val="24"/>
          <w:rtl/>
        </w:rPr>
        <w:t>עיננו</w:t>
      </w:r>
      <w:r w:rsidRPr="008D26C6">
        <w:rPr>
          <w:rFonts w:ascii="David" w:hAnsi="David"/>
          <w:sz w:val="24"/>
          <w:szCs w:val="24"/>
          <w:rtl/>
        </w:rPr>
        <w:t xml:space="preserve"> הקושי </w:t>
      </w:r>
      <w:r w:rsidRPr="008D26C6">
        <w:rPr>
          <w:rFonts w:ascii="David" w:hAnsi="David" w:hint="cs"/>
          <w:sz w:val="24"/>
          <w:szCs w:val="24"/>
          <w:rtl/>
        </w:rPr>
        <w:t>הנובע מ</w:t>
      </w:r>
      <w:r w:rsidRPr="008D26C6">
        <w:rPr>
          <w:rFonts w:ascii="David" w:hAnsi="David"/>
          <w:sz w:val="24"/>
          <w:szCs w:val="24"/>
          <w:rtl/>
        </w:rPr>
        <w:t xml:space="preserve">כך </w:t>
      </w:r>
      <w:r w:rsidRPr="008D26C6">
        <w:rPr>
          <w:rFonts w:ascii="David" w:hAnsi="David" w:hint="cs"/>
          <w:sz w:val="24"/>
          <w:szCs w:val="24"/>
          <w:rtl/>
        </w:rPr>
        <w:t>שהנאשם דנן</w:t>
      </w:r>
      <w:r w:rsidRPr="008D26C6">
        <w:rPr>
          <w:rFonts w:ascii="David" w:hAnsi="David"/>
          <w:sz w:val="24"/>
          <w:szCs w:val="24"/>
          <w:rtl/>
        </w:rPr>
        <w:t xml:space="preserve">, אשר ביצע את </w:t>
      </w:r>
      <w:r w:rsidRPr="008D26C6">
        <w:rPr>
          <w:rFonts w:ascii="David" w:hAnsi="David" w:hint="cs"/>
          <w:sz w:val="24"/>
          <w:szCs w:val="24"/>
          <w:rtl/>
        </w:rPr>
        <w:t>ה</w:t>
      </w:r>
      <w:r w:rsidRPr="008D26C6">
        <w:rPr>
          <w:rFonts w:ascii="David" w:hAnsi="David"/>
          <w:sz w:val="24"/>
          <w:szCs w:val="24"/>
          <w:rtl/>
        </w:rPr>
        <w:t>פיגוע</w:t>
      </w:r>
      <w:r w:rsidRPr="008D26C6">
        <w:rPr>
          <w:rFonts w:ascii="David" w:hAnsi="David" w:hint="cs"/>
          <w:sz w:val="24"/>
          <w:szCs w:val="24"/>
          <w:rtl/>
        </w:rPr>
        <w:t xml:space="preserve">, </w:t>
      </w:r>
      <w:r w:rsidRPr="008D26C6">
        <w:rPr>
          <w:rFonts w:ascii="David" w:hAnsi="David"/>
          <w:sz w:val="24"/>
          <w:szCs w:val="24"/>
          <w:rtl/>
        </w:rPr>
        <w:t xml:space="preserve">לא </w:t>
      </w:r>
      <w:r w:rsidRPr="008D26C6">
        <w:rPr>
          <w:rFonts w:ascii="David" w:hAnsi="David" w:hint="cs"/>
          <w:sz w:val="24"/>
          <w:szCs w:val="24"/>
          <w:rtl/>
        </w:rPr>
        <w:t>מ</w:t>
      </w:r>
      <w:r w:rsidRPr="008D26C6">
        <w:rPr>
          <w:rFonts w:ascii="David" w:hAnsi="David"/>
          <w:sz w:val="24"/>
          <w:szCs w:val="24"/>
          <w:rtl/>
        </w:rPr>
        <w:t>ורשע</w:t>
      </w:r>
      <w:r w:rsidRPr="008D26C6">
        <w:rPr>
          <w:rFonts w:ascii="David" w:hAnsi="David" w:hint="cs"/>
          <w:sz w:val="24"/>
          <w:szCs w:val="24"/>
          <w:rtl/>
        </w:rPr>
        <w:t xml:space="preserve"> בעבירת החברות בארגון טרור</w:t>
      </w:r>
      <w:r w:rsidRPr="008D26C6">
        <w:rPr>
          <w:rFonts w:ascii="David" w:hAnsi="David"/>
          <w:sz w:val="24"/>
          <w:szCs w:val="24"/>
          <w:rtl/>
        </w:rPr>
        <w:t>, בעוד נאשם 2, שהורשע אך בקשירת קשר</w:t>
      </w:r>
      <w:r w:rsidRPr="008D26C6">
        <w:rPr>
          <w:rFonts w:ascii="David" w:hAnsi="David" w:hint="cs"/>
          <w:sz w:val="24"/>
          <w:szCs w:val="24"/>
          <w:rtl/>
        </w:rPr>
        <w:t xml:space="preserve"> לביצוע הפיגוע</w:t>
      </w:r>
      <w:r w:rsidRPr="008D26C6">
        <w:rPr>
          <w:rFonts w:ascii="David" w:hAnsi="David"/>
          <w:sz w:val="24"/>
          <w:szCs w:val="24"/>
          <w:rtl/>
        </w:rPr>
        <w:t>, הורשע</w:t>
      </w:r>
      <w:r w:rsidRPr="008D26C6">
        <w:rPr>
          <w:rFonts w:ascii="David" w:hAnsi="David" w:hint="cs"/>
          <w:sz w:val="24"/>
          <w:szCs w:val="24"/>
          <w:rtl/>
        </w:rPr>
        <w:t xml:space="preserve"> בעבירה זו</w:t>
      </w:r>
      <w:r w:rsidRPr="008D26C6">
        <w:rPr>
          <w:rFonts w:ascii="David" w:hAnsi="David"/>
          <w:sz w:val="24"/>
          <w:szCs w:val="24"/>
          <w:rtl/>
        </w:rPr>
        <w:t xml:space="preserve">. </w:t>
      </w:r>
      <w:r w:rsidRPr="008D26C6">
        <w:rPr>
          <w:rFonts w:ascii="David" w:hAnsi="David" w:hint="cs"/>
          <w:sz w:val="24"/>
          <w:szCs w:val="24"/>
          <w:rtl/>
        </w:rPr>
        <w:t xml:space="preserve">תוצאה זו נובעת מצבר הראיות השונה בעניינם של השניים. מדובר בשתי מערכות נפרדות של ראיות, ואנו מצווים לפסוק רק על פי הראיות הקבילות המונחות בפנינו. </w:t>
      </w:r>
    </w:p>
    <w:p w:rsidR="00A8741D" w:rsidRPr="008D26C6" w:rsidRDefault="00A8741D" w:rsidP="00A8741D">
      <w:pPr>
        <w:pStyle w:val="ad"/>
        <w:spacing w:after="0" w:line="360" w:lineRule="auto"/>
        <w:ind w:left="567"/>
        <w:rPr>
          <w:rFonts w:ascii="David" w:hAnsi="David"/>
          <w:b/>
          <w:bCs/>
          <w:sz w:val="24"/>
          <w:szCs w:val="24"/>
          <w:u w:val="single"/>
        </w:rPr>
      </w:pPr>
      <w:r w:rsidRPr="008D26C6">
        <w:rPr>
          <w:rFonts w:ascii="David" w:hAnsi="David"/>
          <w:sz w:val="24"/>
          <w:szCs w:val="24"/>
          <w:rtl/>
        </w:rPr>
        <w:lastRenderedPageBreak/>
        <w:t>בעניינו של נאשם 2</w:t>
      </w:r>
      <w:r w:rsidRPr="008D26C6">
        <w:rPr>
          <w:rFonts w:ascii="David" w:hAnsi="David" w:hint="cs"/>
          <w:sz w:val="24"/>
          <w:szCs w:val="24"/>
          <w:rtl/>
        </w:rPr>
        <w:t xml:space="preserve"> מדובר בראיות רבות, אשר הצביעו מעבר לספק סביר על חברותו בארגון הטרור. נציין בקצרה את הדברים הרבים והמפורטים שמסר אודות הארגון במסגרת תרגיל המדובבים; את דבריו במסגרת סרטון ההסברה "עצורי תג מחיר מדברים"; את דבריו בפני חוקרי השב"כ אודות משנתו האידיאולוגית, הדומה עד מאוד לאמור במסמכי התשתית; את שיחתו עם אחיו כשבועיים לאחר הפיגוע בדומא, בהיותו במעצר בית, בה הוא מתייחס לפיגוע ומביע תקוותו כי זה יביא "להפיכה"; ואת העובדה שהורשע, פרט לקשירת הקשר לביצוע הפיגוע בדומא, בשלוש עבירות נוספות שבוצעו מתוך מניע גזעני ותואמות את מטרת הארגון. </w:t>
      </w:r>
    </w:p>
    <w:p w:rsidR="00A8741D" w:rsidRPr="008D26C6" w:rsidRDefault="00A8741D" w:rsidP="00A8741D">
      <w:pPr>
        <w:pStyle w:val="ad"/>
        <w:spacing w:after="0" w:line="360" w:lineRule="auto"/>
        <w:ind w:left="567"/>
        <w:rPr>
          <w:rFonts w:ascii="David" w:hAnsi="David"/>
          <w:sz w:val="24"/>
          <w:szCs w:val="24"/>
          <w:rtl/>
        </w:rPr>
      </w:pPr>
      <w:r w:rsidRPr="008D26C6">
        <w:rPr>
          <w:rFonts w:ascii="David" w:hAnsi="David" w:hint="cs"/>
          <w:sz w:val="24"/>
          <w:szCs w:val="24"/>
          <w:rtl/>
        </w:rPr>
        <w:t>הנאשם שבפנינו מורשע בביצוע הפיגוע בדומא, שאכן חריג בחומרתו ובתוצאותיו הקשות, אך עדיין מדובר באירוע טרור אחד שאינו מוכיח בהכרח את מחויבותו והזדהותו עם הארגון.</w:t>
      </w:r>
    </w:p>
    <w:p w:rsidR="00A8741D" w:rsidRPr="008D26C6" w:rsidRDefault="00A8741D" w:rsidP="00A8741D">
      <w:pPr>
        <w:pStyle w:val="ad"/>
        <w:spacing w:after="0" w:line="360" w:lineRule="auto"/>
        <w:ind w:left="567"/>
        <w:rPr>
          <w:rFonts w:ascii="David" w:hAnsi="David"/>
          <w:b/>
          <w:bCs/>
          <w:sz w:val="24"/>
          <w:szCs w:val="24"/>
          <w:rtl/>
        </w:rPr>
      </w:pPr>
      <w:r w:rsidRPr="008D26C6">
        <w:rPr>
          <w:rFonts w:ascii="David" w:hAnsi="David" w:hint="cs"/>
          <w:sz w:val="24"/>
          <w:szCs w:val="24"/>
          <w:rtl/>
        </w:rPr>
        <w:t xml:space="preserve">בחקירתו לא גילה הנאשם הזדהות עם הרעיון המסדר של התשתית, </w:t>
      </w:r>
      <w:r w:rsidRPr="008D26C6">
        <w:rPr>
          <w:rFonts w:ascii="David" w:hAnsi="David"/>
          <w:sz w:val="24"/>
          <w:szCs w:val="24"/>
          <w:rtl/>
        </w:rPr>
        <w:t>ערעור יציבות השלטון במדינת ישראל על מנת להביא להפיכה שלטונית וכינון שלטון מלוכני תיאוקרטי</w:t>
      </w:r>
      <w:r w:rsidRPr="008D26C6">
        <w:rPr>
          <w:rFonts w:ascii="David" w:hAnsi="David" w:hint="cs"/>
          <w:sz w:val="24"/>
          <w:szCs w:val="24"/>
          <w:rtl/>
        </w:rPr>
        <w:t>. הנאשם נשאל בנושא ומתשובותיו עלה כי הוא א</w:t>
      </w:r>
      <w:r w:rsidRPr="008D26C6">
        <w:rPr>
          <w:rFonts w:ascii="David" w:hAnsi="David"/>
          <w:sz w:val="24"/>
          <w:szCs w:val="24"/>
          <w:rtl/>
        </w:rPr>
        <w:t xml:space="preserve">ינו מתחבר לאידאולוגיה </w:t>
      </w:r>
      <w:r w:rsidRPr="008D26C6">
        <w:rPr>
          <w:rFonts w:ascii="David" w:hAnsi="David" w:hint="cs"/>
          <w:sz w:val="24"/>
          <w:szCs w:val="24"/>
          <w:rtl/>
        </w:rPr>
        <w:t>זו, ו</w:t>
      </w:r>
      <w:r w:rsidRPr="008D26C6">
        <w:rPr>
          <w:rFonts w:ascii="David" w:hAnsi="David"/>
          <w:sz w:val="24"/>
          <w:szCs w:val="24"/>
          <w:rtl/>
        </w:rPr>
        <w:t xml:space="preserve">כי </w:t>
      </w:r>
      <w:r w:rsidRPr="008D26C6">
        <w:rPr>
          <w:rFonts w:ascii="David" w:hAnsi="David" w:hint="cs"/>
          <w:sz w:val="24"/>
          <w:szCs w:val="24"/>
          <w:rtl/>
        </w:rPr>
        <w:t xml:space="preserve">כלל </w:t>
      </w:r>
      <w:r w:rsidRPr="008D26C6">
        <w:rPr>
          <w:rFonts w:ascii="David" w:hAnsi="David"/>
          <w:sz w:val="24"/>
          <w:szCs w:val="24"/>
          <w:rtl/>
        </w:rPr>
        <w:t xml:space="preserve">אינו שותף לשיח </w:t>
      </w:r>
      <w:r w:rsidRPr="008D26C6">
        <w:rPr>
          <w:rFonts w:ascii="David" w:hAnsi="David" w:hint="cs"/>
          <w:sz w:val="24"/>
          <w:szCs w:val="24"/>
          <w:rtl/>
        </w:rPr>
        <w:t>בנושא. חרף תשובותיו אלה, הנאשם לא נחקר עוד בנושא.</w:t>
      </w:r>
    </w:p>
    <w:p w:rsidR="00694556" w:rsidRPr="00DE1E7D" w:rsidRDefault="00694556">
      <w:pPr>
        <w:spacing w:line="360" w:lineRule="auto"/>
        <w:jc w:val="both"/>
        <w:rPr>
          <w:rFonts w:ascii="Arial" w:hAnsi="Arial"/>
          <w:noProof w:val="0"/>
          <w:rtl/>
        </w:rPr>
      </w:pPr>
    </w:p>
    <w:p w:rsidR="00694556" w:rsidRPr="00DE1E7D" w:rsidRDefault="00694556">
      <w:pPr>
        <w:spacing w:line="360" w:lineRule="auto"/>
        <w:jc w:val="both"/>
        <w:rPr>
          <w:rFonts w:ascii="Arial" w:hAnsi="Arial"/>
          <w:noProof w:val="0"/>
          <w:rtl/>
        </w:rPr>
      </w:pPr>
    </w:p>
    <w:p w:rsidR="00694556" w:rsidRDefault="0043502B" w:rsidP="00A8741D">
      <w:pPr>
        <w:spacing w:line="360" w:lineRule="auto"/>
        <w:jc w:val="both"/>
        <w:rPr>
          <w:rFonts w:ascii="Arial" w:hAnsi="Arial"/>
          <w:noProof w:val="0"/>
          <w:rtl/>
        </w:rPr>
      </w:pPr>
      <w:r>
        <w:rPr>
          <w:rFonts w:ascii="Arial" w:hAnsi="Arial"/>
          <w:noProof w:val="0"/>
          <w:rtl/>
        </w:rPr>
        <w:t>נית</w:t>
      </w:r>
      <w:r w:rsidR="00A8741D">
        <w:rPr>
          <w:rFonts w:ascii="Arial" w:hAnsi="Arial" w:hint="cs"/>
          <w:noProof w:val="0"/>
          <w:rtl/>
        </w:rPr>
        <w:t>ן</w:t>
      </w:r>
      <w:r w:rsidR="00005C8B">
        <w:rPr>
          <w:rFonts w:ascii="Arial" w:hAnsi="Arial"/>
          <w:noProof w:val="0"/>
          <w:rtl/>
        </w:rPr>
        <w:t xml:space="preserve"> היום, </w:t>
      </w:r>
      <w:sdt>
        <w:sdtPr>
          <w:rPr>
            <w:rtl/>
          </w:rPr>
          <w:alias w:val="1455"/>
          <w:tag w:val="1455"/>
          <w:id w:val="1666048407"/>
          <w:text w:multiLine="1"/>
        </w:sdtPr>
        <w:sdtEndPr/>
        <w:sdtContent>
          <w:r>
            <w:rPr>
              <w:rFonts w:ascii="Arial" w:hAnsi="Arial"/>
              <w:noProof w:val="0"/>
              <w:rtl/>
            </w:rPr>
            <w:t>כ"</w:t>
          </w:r>
          <w:r w:rsidR="00A8741D">
            <w:rPr>
              <w:rFonts w:ascii="Arial" w:hAnsi="Arial" w:hint="cs"/>
              <w:noProof w:val="0"/>
              <w:rtl/>
            </w:rPr>
            <w:t xml:space="preserve">ד </w:t>
          </w:r>
          <w:r>
            <w:rPr>
              <w:rFonts w:ascii="Arial" w:hAnsi="Arial"/>
              <w:noProof w:val="0"/>
              <w:rtl/>
            </w:rPr>
            <w:t>אייר תש"פ</w:t>
          </w:r>
        </w:sdtContent>
      </w:sdt>
      <w:r w:rsidR="00005C8B">
        <w:rPr>
          <w:rFonts w:ascii="Arial" w:hAnsi="Arial"/>
          <w:noProof w:val="0"/>
          <w:rtl/>
        </w:rPr>
        <w:t xml:space="preserve">, </w:t>
      </w:r>
      <w:sdt>
        <w:sdtPr>
          <w:rPr>
            <w:rtl/>
          </w:rPr>
          <w:alias w:val="1456"/>
          <w:tag w:val="1456"/>
          <w:id w:val="-1186288958"/>
          <w:text w:multiLine="1"/>
        </w:sdtPr>
        <w:sdtEndPr/>
        <w:sdtContent>
          <w:r>
            <w:rPr>
              <w:rFonts w:ascii="Arial" w:hAnsi="Arial"/>
              <w:noProof w:val="0"/>
              <w:rtl/>
            </w:rPr>
            <w:t>1</w:t>
          </w:r>
          <w:r w:rsidR="00A8741D">
            <w:rPr>
              <w:rFonts w:ascii="Arial" w:hAnsi="Arial" w:hint="cs"/>
              <w:noProof w:val="0"/>
              <w:rtl/>
            </w:rPr>
            <w:t>8</w:t>
          </w:r>
          <w:r>
            <w:rPr>
              <w:rFonts w:ascii="Arial" w:hAnsi="Arial"/>
              <w:noProof w:val="0"/>
              <w:rtl/>
            </w:rPr>
            <w:t xml:space="preserve"> מאי 2020</w:t>
          </w:r>
        </w:sdtContent>
      </w:sdt>
      <w:r w:rsidR="00005C8B">
        <w:rPr>
          <w:rFonts w:ascii="Arial" w:hAnsi="Arial"/>
          <w:noProof w:val="0"/>
          <w:rtl/>
        </w:rPr>
        <w:t>, ב</w:t>
      </w:r>
      <w:r w:rsidR="00A8741D">
        <w:rPr>
          <w:rFonts w:ascii="Arial" w:hAnsi="Arial" w:hint="cs"/>
          <w:noProof w:val="0"/>
          <w:rtl/>
        </w:rPr>
        <w:t>מעמד</w:t>
      </w:r>
      <w:r w:rsidR="00005C8B">
        <w:rPr>
          <w:rFonts w:ascii="Arial" w:hAnsi="Arial"/>
          <w:noProof w:val="0"/>
          <w:rtl/>
        </w:rPr>
        <w:t xml:space="preserve"> הצדדים.</w:t>
      </w:r>
    </w:p>
    <w:p w:rsidR="00694556" w:rsidRDefault="001439C3" w:rsidP="009103F4">
      <w:pPr>
        <w:tabs>
          <w:tab w:val="left" w:pos="2553"/>
        </w:tabs>
        <w:ind w:left="5040"/>
        <w:rPr>
          <w:rtl/>
        </w:rPr>
      </w:pPr>
      <w:sdt>
        <w:sdtPr>
          <w:rPr>
            <w:rFonts w:hint="cs"/>
            <w:rtl/>
          </w:rPr>
          <w:alias w:val="2045"/>
          <w:tag w:val="2045"/>
          <w:id w:val="740689340"/>
          <w:placeholder>
            <w:docPart w:val="E460D38E05664FF79D4EFF282EF8EC99"/>
          </w:placeholder>
          <w:showingPlcHdr/>
          <w:text w:multiLine="1"/>
        </w:sdtPr>
        <w:sdtEndPr/>
        <w:sdtContent>
          <w:r w:rsidR="00C43648">
            <w:rPr>
              <w:rFonts w:hint="cs"/>
              <w:rtl/>
            </w:rPr>
            <w:t xml:space="preserve">     </w:t>
          </w:r>
        </w:sdtContent>
      </w:sdt>
    </w:p>
    <w:p w:rsidR="009103F4" w:rsidRPr="00BB700A" w:rsidRDefault="009103F4" w:rsidP="009103F4">
      <w:pPr>
        <w:rPr>
          <w:rFonts w:ascii="David" w:hAnsi="David"/>
          <w:noProof w:val="0"/>
          <w:rtl/>
        </w:rPr>
      </w:pPr>
    </w:p>
    <w:tbl>
      <w:tblPr>
        <w:tblStyle w:val="a9"/>
        <w:bidiVisual/>
        <w:tblW w:w="1026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3420"/>
        <w:gridCol w:w="3420"/>
      </w:tblGrid>
      <w:tr w:rsidR="009103F4" w:rsidRPr="00BB700A" w:rsidTr="00317131">
        <w:tc>
          <w:tcPr>
            <w:tcW w:w="3420" w:type="dxa"/>
          </w:tcPr>
          <w:p w:rsidR="009103F4" w:rsidRPr="00BB700A" w:rsidRDefault="009103F4" w:rsidP="00317131">
            <w:pPr>
              <w:rPr>
                <w:rFonts w:ascii="David" w:hAnsi="David"/>
                <w:noProof w:val="0"/>
              </w:rPr>
            </w:pPr>
            <w:r w:rsidRPr="00BB700A">
              <w:rPr>
                <w:rFonts w:ascii="David" w:hAnsi="David"/>
              </w:rPr>
              <w:drawing>
                <wp:inline distT="0" distB="0" distL="0" distR="0" wp14:anchorId="374888BE" wp14:editId="74B2ADF9">
                  <wp:extent cx="1695450" cy="8572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tc>
        <w:tc>
          <w:tcPr>
            <w:tcW w:w="3420" w:type="dxa"/>
          </w:tcPr>
          <w:p w:rsidR="009103F4" w:rsidRPr="00BB700A" w:rsidRDefault="009103F4" w:rsidP="00317131">
            <w:pPr>
              <w:spacing w:line="360" w:lineRule="auto"/>
              <w:jc w:val="center"/>
              <w:rPr>
                <w:rFonts w:ascii="David" w:hAnsi="David" w:cs="FrankRuehl"/>
                <w:noProof w:val="0"/>
                <w:rtl/>
              </w:rPr>
            </w:pPr>
          </w:p>
          <w:p w:rsidR="009103F4" w:rsidRPr="00BB700A" w:rsidRDefault="009103F4" w:rsidP="00317131">
            <w:pPr>
              <w:rPr>
                <w:rFonts w:ascii="David" w:hAnsi="David"/>
                <w:noProof w:val="0"/>
              </w:rPr>
            </w:pPr>
            <w:r w:rsidRPr="00BB700A">
              <w:rPr>
                <w:rFonts w:ascii="David" w:hAnsi="David"/>
              </w:rPr>
              <w:drawing>
                <wp:inline distT="0" distB="0" distL="0" distR="0" wp14:anchorId="05C92F35" wp14:editId="1224C093">
                  <wp:extent cx="1400175" cy="600075"/>
                  <wp:effectExtent l="0" t="0" r="9525"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tc>
        <w:tc>
          <w:tcPr>
            <w:tcW w:w="3420" w:type="dxa"/>
          </w:tcPr>
          <w:p w:rsidR="009103F4" w:rsidRPr="00BB700A" w:rsidRDefault="009103F4" w:rsidP="00317131">
            <w:pPr>
              <w:rPr>
                <w:rFonts w:ascii="David" w:hAnsi="David"/>
                <w:noProof w:val="0"/>
              </w:rPr>
            </w:pPr>
            <w:r w:rsidRPr="00BB700A">
              <w:rPr>
                <w:rFonts w:ascii="David" w:hAnsi="David"/>
              </w:rPr>
              <w:drawing>
                <wp:inline distT="0" distB="0" distL="0" distR="0" wp14:anchorId="26FC8359" wp14:editId="4047ACCC">
                  <wp:extent cx="1371600" cy="10668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tc>
      </w:tr>
      <w:tr w:rsidR="009103F4" w:rsidRPr="00BB700A" w:rsidTr="00317131">
        <w:tc>
          <w:tcPr>
            <w:tcW w:w="3420" w:type="dxa"/>
          </w:tcPr>
          <w:p w:rsidR="009103F4" w:rsidRPr="00BB700A" w:rsidRDefault="009103F4" w:rsidP="00317131">
            <w:pPr>
              <w:spacing w:line="360" w:lineRule="auto"/>
              <w:jc w:val="center"/>
              <w:rPr>
                <w:rFonts w:ascii="David" w:hAnsi="David" w:cs="FrankRuehl"/>
                <w:noProof w:val="0"/>
                <w:rtl/>
              </w:rPr>
            </w:pPr>
            <w:r w:rsidRPr="00BB700A">
              <w:rPr>
                <w:rFonts w:ascii="David" w:hAnsi="David" w:cs="FrankRuehl"/>
                <w:noProof w:val="0"/>
                <w:rtl/>
              </w:rPr>
              <w:t>רות  לורך, שופטת - נשיאה</w:t>
            </w:r>
          </w:p>
        </w:tc>
        <w:tc>
          <w:tcPr>
            <w:tcW w:w="3420" w:type="dxa"/>
          </w:tcPr>
          <w:p w:rsidR="009103F4" w:rsidRPr="00BB700A" w:rsidRDefault="009103F4" w:rsidP="00317131">
            <w:pPr>
              <w:spacing w:line="360" w:lineRule="auto"/>
              <w:jc w:val="center"/>
              <w:rPr>
                <w:rFonts w:ascii="David" w:hAnsi="David" w:cs="FrankRuehl"/>
                <w:noProof w:val="0"/>
                <w:rtl/>
              </w:rPr>
            </w:pPr>
            <w:r w:rsidRPr="00BB700A">
              <w:rPr>
                <w:rFonts w:ascii="David" w:hAnsi="David" w:cs="FrankRuehl"/>
                <w:noProof w:val="0"/>
                <w:rtl/>
              </w:rPr>
              <w:t>צבי דותן, שופט</w:t>
            </w:r>
          </w:p>
        </w:tc>
        <w:tc>
          <w:tcPr>
            <w:tcW w:w="3420" w:type="dxa"/>
          </w:tcPr>
          <w:p w:rsidR="009103F4" w:rsidRPr="00BB700A" w:rsidRDefault="009103F4" w:rsidP="00317131">
            <w:pPr>
              <w:spacing w:line="360" w:lineRule="auto"/>
              <w:jc w:val="center"/>
              <w:rPr>
                <w:rFonts w:ascii="David" w:hAnsi="David" w:cs="FrankRuehl"/>
                <w:noProof w:val="0"/>
                <w:rtl/>
              </w:rPr>
            </w:pPr>
            <w:r w:rsidRPr="00BB700A">
              <w:rPr>
                <w:rFonts w:ascii="David" w:hAnsi="David" w:cs="FrankRuehl"/>
                <w:noProof w:val="0"/>
                <w:rtl/>
              </w:rPr>
              <w:t>דבורה עטר, שופטת</w:t>
            </w:r>
          </w:p>
        </w:tc>
      </w:tr>
    </w:tbl>
    <w:p w:rsidR="009103F4" w:rsidRPr="009103F4" w:rsidRDefault="009103F4" w:rsidP="009103F4">
      <w:pPr>
        <w:tabs>
          <w:tab w:val="left" w:pos="2553"/>
        </w:tabs>
        <w:rPr>
          <w:rtl/>
        </w:rPr>
      </w:pPr>
    </w:p>
    <w:sectPr w:rsidR="009103F4" w:rsidRPr="009103F4" w:rsidSect="00A8741D">
      <w:headerReference w:type="default" r:id="rId13"/>
      <w:footerReference w:type="default" r:id="rId14"/>
      <w:pgSz w:w="11907" w:h="16840" w:code="9"/>
      <w:pgMar w:top="1440" w:right="1800" w:bottom="1440" w:left="1800" w:header="720" w:footer="510"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4E6E3C" w:rsidRDefault="000C3B60">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1439C3">
      <w:rPr>
        <w:rStyle w:val="ab"/>
        <w:rFonts w:cs="Times New Roman"/>
        <w:rtl/>
      </w:rPr>
      <w:t>8</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1439C3">
      <w:rPr>
        <w:rStyle w:val="ab"/>
        <w:rtl/>
      </w:rPr>
      <w:t>8</w:t>
    </w:r>
    <w:r w:rsidRPr="004E6E3C">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DC1259">
    <w:pPr>
      <w:pStyle w:val="a3"/>
      <w:jc w:val="center"/>
      <w:rPr>
        <w:rFonts w:cs="FrankRuehl"/>
        <w:noProof w:val="0"/>
        <w:sz w:val="28"/>
        <w:szCs w:val="28"/>
        <w:rtl/>
      </w:rPr>
    </w:pPr>
    <w:r>
      <w:rPr>
        <w:rFonts w:cs="FrankRuehl"/>
        <w:sz w:val="28"/>
        <w:szCs w:val="28"/>
      </w:rPr>
      <w:drawing>
        <wp:inline distT="0" distB="0" distL="0" distR="0" wp14:anchorId="2535346B" wp14:editId="0528C5E4">
          <wp:extent cx="374015" cy="469265"/>
          <wp:effectExtent l="0" t="0" r="6985" b="698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813"/>
      <w:gridCol w:w="3494"/>
    </w:tblGrid>
    <w:tr w:rsidR="00694556" w:rsidTr="00686C21">
      <w:trPr>
        <w:trHeight w:hRule="exact" w:val="704"/>
        <w:jc w:val="center"/>
      </w:trPr>
      <w:sdt>
        <w:sdtPr>
          <w:rPr>
            <w:rFonts w:ascii="Tahoma" w:hAnsi="Tahoma"/>
            <w:color w:val="000080"/>
            <w:sz w:val="32"/>
            <w:szCs w:val="32"/>
            <w:rtl/>
          </w:rPr>
          <w:alias w:val="1174"/>
          <w:tag w:val="1174"/>
          <w:id w:val="-1585920285"/>
          <w:text w:multiLine="1"/>
        </w:sdtPr>
        <w:sdtEndPr/>
        <w:sdtContent>
          <w:tc>
            <w:tcPr>
              <w:tcW w:w="8721" w:type="dxa"/>
              <w:gridSpan w:val="2"/>
            </w:tcPr>
            <w:p w:rsidR="00694556" w:rsidRPr="00F038D8" w:rsidRDefault="003D1C8C" w:rsidP="003230C7">
              <w:pPr>
                <w:pStyle w:val="a3"/>
                <w:jc w:val="center"/>
                <w:rPr>
                  <w:rFonts w:ascii="Tahoma" w:hAnsi="Tahoma"/>
                  <w:noProof w:val="0"/>
                  <w:color w:val="000080"/>
                  <w:sz w:val="32"/>
                  <w:szCs w:val="32"/>
                  <w:rtl/>
                </w:rPr>
              </w:pPr>
              <w:r w:rsidRPr="00F038D8">
                <w:rPr>
                  <w:rFonts w:ascii="Tahoma" w:hAnsi="Tahoma"/>
                  <w:color w:val="000080"/>
                  <w:sz w:val="32"/>
                  <w:szCs w:val="32"/>
                  <w:rtl/>
                </w:rPr>
                <w:t>בית המשפט המחוזי מרכז-לוד</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7D45E3" w:rsidRDefault="001439C3" w:rsidP="007D45E3">
          <w:pPr>
            <w:rPr>
              <w:b/>
              <w:bCs/>
              <w:noProof w:val="0"/>
              <w:sz w:val="26"/>
              <w:szCs w:val="26"/>
              <w:rtl/>
            </w:rPr>
          </w:pPr>
          <w:sdt>
            <w:sdtPr>
              <w:rPr>
                <w:rtl/>
              </w:rPr>
              <w:alias w:val="1170"/>
              <w:tag w:val="1170"/>
              <w:id w:val="1066377040"/>
              <w:text w:multiLine="1"/>
            </w:sdtPr>
            <w:sdtEndPr/>
            <w:sdtContent>
              <w:r w:rsidR="002F0B1E">
                <w:rPr>
                  <w:b/>
                  <w:bCs/>
                  <w:noProof w:val="0"/>
                  <w:sz w:val="26"/>
                  <w:szCs w:val="26"/>
                  <w:rtl/>
                </w:rPr>
                <w:t>תפ"ח</w:t>
              </w:r>
            </w:sdtContent>
          </w:sdt>
          <w:r w:rsidR="00005C8B">
            <w:rPr>
              <w:b/>
              <w:bCs/>
              <w:noProof w:val="0"/>
              <w:sz w:val="26"/>
              <w:szCs w:val="26"/>
              <w:rtl/>
            </w:rPr>
            <w:t xml:space="preserve"> </w:t>
          </w:r>
          <w:sdt>
            <w:sdtPr>
              <w:rPr>
                <w:rtl/>
              </w:rPr>
              <w:alias w:val="1171"/>
              <w:tag w:val="1171"/>
              <w:id w:val="257034231"/>
              <w:text w:multiLine="1"/>
            </w:sdtPr>
            <w:sdtEndPr/>
            <w:sdtContent>
              <w:r w:rsidR="002F0B1E">
                <w:rPr>
                  <w:b/>
                  <w:bCs/>
                  <w:noProof w:val="0"/>
                  <w:sz w:val="26"/>
                  <w:szCs w:val="26"/>
                  <w:rtl/>
                </w:rPr>
                <w:t>932-01-16</w:t>
              </w:r>
            </w:sdtContent>
          </w:sdt>
          <w:r w:rsidR="00005C8B">
            <w:rPr>
              <w:b/>
              <w:bCs/>
              <w:noProof w:val="0"/>
              <w:sz w:val="26"/>
              <w:szCs w:val="26"/>
              <w:rtl/>
            </w:rPr>
            <w:t xml:space="preserve"> </w:t>
          </w:r>
          <w:sdt>
            <w:sdtPr>
              <w:rPr>
                <w:rtl/>
              </w:rPr>
              <w:alias w:val="1172"/>
              <w:tag w:val="1172"/>
              <w:id w:val="-595170033"/>
              <w:text w:multiLine="1"/>
            </w:sdtPr>
            <w:sdtEndPr/>
            <w:sdtContent>
              <w:r w:rsidR="002F0B1E">
                <w:rPr>
                  <w:b/>
                  <w:bCs/>
                  <w:noProof w:val="0"/>
                  <w:sz w:val="26"/>
                  <w:szCs w:val="26"/>
                  <w:rtl/>
                </w:rPr>
                <w:t>מדינת ישראל נ' בן אוליאל(עציר) ואח'</w:t>
              </w:r>
            </w:sdtContent>
          </w:sdt>
        </w:p>
        <w:p w:rsidR="007D45E3" w:rsidRPr="007B7765" w:rsidRDefault="007D45E3" w:rsidP="007D45E3">
          <w:pPr>
            <w:rPr>
              <w:b/>
              <w:bCs/>
              <w:noProof w:val="0"/>
              <w:sz w:val="2"/>
              <w:szCs w:val="2"/>
              <w:rtl/>
            </w:rPr>
          </w:pPr>
        </w:p>
        <w:p w:rsidR="007D45E3" w:rsidRDefault="007D45E3" w:rsidP="007D45E3">
          <w:pPr>
            <w:rPr>
              <w:sz w:val="20"/>
              <w:szCs w:val="20"/>
              <w:rtl/>
            </w:rPr>
          </w:pPr>
          <w:r>
            <w:rPr>
              <w:rFonts w:hint="cs"/>
              <w:rtl/>
            </w:rPr>
            <w:t xml:space="preserve">                           </w:t>
          </w:r>
          <w:r>
            <w:rPr>
              <w:rFonts w:hint="cs"/>
              <w:sz w:val="20"/>
              <w:szCs w:val="20"/>
              <w:rtl/>
            </w:rPr>
            <w:t xml:space="preserve">                                       </w:t>
          </w:r>
        </w:p>
        <w:p w:rsidR="008D10B2" w:rsidRPr="00E1068A" w:rsidRDefault="008D10B2" w:rsidP="007D45E3">
          <w:pPr>
            <w:rPr>
              <w:sz w:val="20"/>
              <w:szCs w:val="20"/>
              <w:rtl/>
            </w:rPr>
          </w:pP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171B"/>
    <w:multiLevelType w:val="hybridMultilevel"/>
    <w:tmpl w:val="93083280"/>
    <w:lvl w:ilvl="0" w:tplc="D1DC6DAC">
      <w:start w:val="1"/>
      <w:numFmt w:val="decimal"/>
      <w:lvlText w:val="%1."/>
      <w:lvlJc w:val="left"/>
      <w:pPr>
        <w:ind w:left="567" w:hanging="567"/>
      </w:pPr>
      <w:rPr>
        <w:rFonts w:hint="default"/>
        <w:b w:val="0"/>
        <w:bCs w:val="0"/>
        <w:sz w:val="24"/>
        <w:szCs w:val="24"/>
        <w:lang w:bidi="he-IL"/>
      </w:rPr>
    </w:lvl>
    <w:lvl w:ilvl="1" w:tplc="EDEAB24C" w:tentative="1">
      <w:start w:val="1"/>
      <w:numFmt w:val="lowerLetter"/>
      <w:lvlText w:val="%2."/>
      <w:lvlJc w:val="left"/>
      <w:pPr>
        <w:ind w:left="1440" w:hanging="360"/>
      </w:pPr>
    </w:lvl>
    <w:lvl w:ilvl="2" w:tplc="932EC360" w:tentative="1">
      <w:start w:val="1"/>
      <w:numFmt w:val="lowerRoman"/>
      <w:lvlText w:val="%3."/>
      <w:lvlJc w:val="right"/>
      <w:pPr>
        <w:ind w:left="2160" w:hanging="180"/>
      </w:pPr>
    </w:lvl>
    <w:lvl w:ilvl="3" w:tplc="D4BE1FEE" w:tentative="1">
      <w:start w:val="1"/>
      <w:numFmt w:val="decimal"/>
      <w:lvlText w:val="%4."/>
      <w:lvlJc w:val="left"/>
      <w:pPr>
        <w:ind w:left="2880" w:hanging="360"/>
      </w:pPr>
    </w:lvl>
    <w:lvl w:ilvl="4" w:tplc="7264FE72" w:tentative="1">
      <w:start w:val="1"/>
      <w:numFmt w:val="lowerLetter"/>
      <w:lvlText w:val="%5."/>
      <w:lvlJc w:val="left"/>
      <w:pPr>
        <w:ind w:left="3600" w:hanging="360"/>
      </w:pPr>
    </w:lvl>
    <w:lvl w:ilvl="5" w:tplc="0D6C4D62" w:tentative="1">
      <w:start w:val="1"/>
      <w:numFmt w:val="lowerRoman"/>
      <w:lvlText w:val="%6."/>
      <w:lvlJc w:val="right"/>
      <w:pPr>
        <w:ind w:left="4320" w:hanging="180"/>
      </w:pPr>
    </w:lvl>
    <w:lvl w:ilvl="6" w:tplc="0686A0EC" w:tentative="1">
      <w:start w:val="1"/>
      <w:numFmt w:val="decimal"/>
      <w:lvlText w:val="%7."/>
      <w:lvlJc w:val="left"/>
      <w:pPr>
        <w:ind w:left="5040" w:hanging="360"/>
      </w:pPr>
    </w:lvl>
    <w:lvl w:ilvl="7" w:tplc="E88280A6" w:tentative="1">
      <w:start w:val="1"/>
      <w:numFmt w:val="lowerLetter"/>
      <w:lvlText w:val="%8."/>
      <w:lvlJc w:val="left"/>
      <w:pPr>
        <w:ind w:left="5760" w:hanging="360"/>
      </w:pPr>
    </w:lvl>
    <w:lvl w:ilvl="8" w:tplc="EC90FFF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3272947"/>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he-IL&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AccessibilityRequired&amp;quot; type=&amp;quot;xs:boolean&amp;quot; default=&amp;quot;false&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element name=&amp;quot;IsElectronicallyMonitoredDetainee&amp;quot; type=&amp;quot;xs:boolean&amp;quot; minOccurs=&amp;quot;0&amp;quot; /&amp;gt;_x000d__x000a_                &amp;lt;xs:element name=&amp;quot;IsCasePredictedToAge&amp;quot; type=&amp;quot;xs:int&amp;quot; default=&amp;quot;0&amp;quot; minOccurs=&amp;quot;0&amp;quot; /&amp;gt;_x000d__x000a_                &amp;lt;xs:element name=&amp;quot;PendingWebSubmissionsQty&amp;quot; type=&amp;quot;xs:int&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3272947&amp;lt;/CaseID&amp;gt;_x000d__x000a_        &amp;lt;CaseMonth&amp;gt;1&amp;lt;/CaseMonth&amp;gt;_x000d__x000a_        &amp;lt;CaseYear&amp;gt;2016&amp;lt;/CaseYear&amp;gt;_x000d__x000a_        &amp;lt;CaseNumber&amp;gt;932&amp;lt;/CaseNumber&amp;gt;_x000d__x000a_        &amp;lt;NumeratorGroupID&amp;gt;1&amp;lt;/NumeratorGroupID&amp;gt;_x000d__x000a_        &amp;lt;CaseName&amp;gt;מדינת ישראל נ&amp;#39; בן אוליאל(עציר) ואח&amp;#39;&amp;lt;/CaseName&amp;gt;_x000d__x000a_        &amp;lt;CourtID&amp;gt;896&amp;lt;/CourtID&amp;gt;_x000d__x000a_        &amp;lt;CaseTypeID&amp;gt;10077&amp;lt;/CaseTypeID&amp;gt;_x000d__x000a_        &amp;lt;CaseJudgeName&amp;gt;רות לורך&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932-01-16&amp;lt;/CaseDisplayIdentifier&amp;gt;_x000d__x000a_        &amp;lt;CaseTypeDesc&amp;gt;תפ&amp;quot;ח&amp;lt;/CaseTypeDesc&amp;gt;_x000d__x000a_        &amp;lt;CourtDesc&amp;gt;המחוזי מרכז &amp;lt;/CourtDesc&amp;gt;_x000d__x000a_        &amp;lt;CaseStageDesc&amp;gt;תיק נייר&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20-03-01T13:00:00+02:00&amp;lt;/CasePreviousSessionDate&amp;gt;_x000d__x000a_        &amp;lt;CaseNextSessionDate&amp;gt;2020-05-18T09:00:00+03:00&amp;lt;/CaseNextSessionDate&amp;gt;_x000d__x000a_        &amp;lt;CaseNextDeterminingTask&amp;gt;146&amp;lt;/CaseNextDeterminingTask&amp;gt;_x000d__x000a_        &amp;lt;TemporaryAidStatus /&amp;gt;_x000d__x000a_        &amp;lt;CaseOpenDate&amp;gt;2016-01-03T09:22:00+02:00&amp;lt;/CaseOpenDate&amp;gt;_x000d__x000a_        &amp;lt;PleaTypeID&amp;gt;8&amp;lt;/PleaTypeID&amp;gt;_x000d__x000a_        &amp;lt;CourtLevelID&amp;gt;2&amp;lt;/CourtLevelID&amp;gt;_x000d__x000a_        &amp;lt;CaseJudgeFirstName&amp;gt;רות&amp;lt;/CaseJudgeFirstName&amp;gt;_x000d__x000a_        &amp;lt;CaseJudgeLastName&amp;gt;לורך&amp;lt;/CaseJudgeLastName&amp;gt;_x000d__x000a_        &amp;lt;JudicalPersonID&amp;gt;054586292@GOV.IL&amp;lt;/JudicalPersonID&amp;gt;_x000d__x000a_        &amp;lt;IsJudicalPanel&amp;gt;tru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ודע טלפונית לעו&amp;quot;ד לגבי דיון מחר&amp;lt;/CaseDesc&amp;gt;_x000d__x000a_        &amp;lt;isExistMinorSide&amp;gt;true&amp;lt;/isExistMinorSide&amp;gt;_x000d__x000a_        &amp;lt;isExistMinorWitness&amp;gt;false&amp;lt;/isExistMinorWitness&amp;gt;_x000d__x000a_        &amp;lt;CaseNextSessionTypeID&amp;gt;35&amp;lt;/CaseNextSessionTypeID&amp;gt;_x000d__x000a_        &amp;lt;CasePreviousSessionTypeID&amp;gt;3&amp;lt;/CasePreviousSessionTypeID&amp;gt;_x000d__x000a_        &amp;lt;CasePermitStatus&amp;gt;1&amp;lt;/CasePermitStatus&amp;gt;_x000d__x000a_        &amp;lt;ArchivingActivityID&amp;gt;2&amp;lt;/ArchivingActivityID&amp;gt;_x000d__x000a_        &amp;lt;GettingReasonID&amp;gt;1&amp;lt;/GettingReasonID&amp;gt;_x000d__x000a_        &amp;lt;IsAccessibilityRequired&amp;gt;false&amp;lt;/IsAccessibilityRequired&amp;gt;_x000d__x000a_        &amp;lt;IsDecisionTypeZaveElyon&amp;gt;false&amp;lt;/IsDecisionTypeZaveElyon&amp;gt;_x000d__x000a_        &amp;lt;IsFeePaid&amp;gt;false&amp;lt;/IsFeePaid&amp;gt;_x000d__x000a_        &amp;lt;IsExistPrisoner&amp;gt;false&amp;lt;/IsExistPrisoner&amp;gt;_x000d__x000a_        &amp;lt;IsExistDetainee&amp;gt;true&amp;lt;/IsExistDetainee&amp;gt;_x000d__x000a_        &amp;lt;IsDebitExist&amp;gt;false&amp;lt;/IsDebitExist&amp;gt;_x000d__x000a_        &amp;lt;IsExistSeizure&amp;gt;false&amp;lt;/IsExistSeizure&amp;gt;_x000d__x000a_        &amp;lt;IsExemptionExistInCase&amp;gt;false&amp;lt;/IsExemptionExistInCase&amp;gt;_x000d__x000a_        &amp;lt;IsDebitTransferedInCase&amp;gt;false&amp;lt;/IsDebitTransferedInCase&amp;gt;_x000d__x000a_        &amp;lt;IsElectronicallyMonitoredDetainee&amp;gt;true&amp;lt;/IsElectronicallyMonitoredDetainee&amp;gt;_x000d__x000a_        &amp;lt;IsCasePredictedToAge&amp;gt;0&amp;lt;/IsCasePredictedToAge&amp;gt;_x000d__x000a_        &amp;lt;PendingWebSubmissionsQty&amp;gt;0&amp;lt;/PendingWebSubmissionsQty&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3272947&amp;lt;/CaseID&amp;gt;_x000d__x000a_        &amp;lt;CaseMonth&amp;gt;1&amp;lt;/CaseMonth&amp;gt;_x000d__x000a_        &amp;lt;CaseYear&amp;gt;2016&amp;lt;/CaseYear&amp;gt;_x000d__x000a_        &amp;lt;CaseNumber&amp;gt;932&amp;lt;/CaseNumber&amp;gt;_x000d__x000a_        &amp;lt;NumeratorGroupID&amp;gt;1&amp;lt;/NumeratorGroupID&amp;gt;_x000d__x000a_        &amp;lt;CaseName&amp;gt;מדינת ישראל נ&amp;#39; בן אוליאל(עציר) ואח&amp;#39;&amp;lt;/CaseName&amp;gt;_x000d__x000a_        &amp;lt;CourtID&amp;gt;896&amp;lt;/CourtID&amp;gt;_x000d__x000a_        &amp;lt;CaseTypeID&amp;gt;10077&amp;lt;/CaseTypeID&amp;gt;_x000d__x000a_        &amp;lt;CaseJudgeName&amp;gt;רות לורך&amp;lt;/CaseJudgeName&amp;gt;_x000d__x000a_        &amp;lt;CaseLinkTypeID&amp;gt;9&amp;lt;/CaseLinkTypeID&amp;gt;_x000d__x000a_        &amp;lt;ProcedureID&amp;gt;2&amp;lt;/ProcedureID&amp;gt;_x000d__x000a_        &amp;lt;CaseStatusID&amp;gt;1&amp;lt;/CaseStatusID&amp;gt;_x000d__x000a_        &amp;lt;ProceedingID&amp;gt;2&amp;lt;/ProceedingID&amp;gt;_x000d__x000a_        &amp;lt;IsCaseLinked&amp;gt;true&amp;lt;/IsCaseLinked&amp;gt;_x000d__x000a_        &amp;lt;PrivilegeID&amp;gt;2&amp;lt;/PrivilegeID&amp;gt;_x000d__x000a_        &amp;lt;IsAppealingCaseExist&amp;gt;false&amp;lt;/IsAppealingCaseExist&amp;gt;_x000d__x000a_        &amp;lt;CaseDisplayIdentifier&amp;gt;932-01-16&amp;lt;/CaseDisplayIdentifier&amp;gt;_x000d__x000a_        &amp;lt;CaseTypeDesc&amp;gt;תפ&amp;quot;ח&amp;lt;/CaseTypeDesc&amp;gt;_x000d__x000a_        &amp;lt;CourtDesc&amp;gt;המחוזי מרכז &amp;lt;/CourtDesc&amp;gt;_x000d__x000a_        &amp;lt;CaseStageDesc&amp;gt;תיק נייר&amp;lt;/CaseStageDesc&amp;gt;_x000d__x000a_        &amp;lt;CaseNextDeterminingTask&amp;gt;146&amp;lt;/CaseNextDeterminingTask&amp;gt;_x000d__x000a_        &amp;lt;CaseOpenDate&amp;gt;2016-01-03T09:22:00+02:00&amp;lt;/CaseOpenDate&amp;gt;_x000d__x000a_        &amp;lt;PleaTypeID&amp;gt;8&amp;lt;/PleaTypeID&amp;gt;_x000d__x000a_        &amp;lt;CourtLevelID&amp;gt;2&amp;lt;/CourtLevelID&amp;gt;_x000d__x000a_        &amp;lt;CaseJudgeFirstName&amp;gt;רות&amp;lt;/CaseJudgeFirstName&amp;gt;_x000d__x000a_        &amp;lt;CaseJudgeLastName&amp;gt;לורך&amp;lt;/CaseJudgeLastName&amp;gt;_x000d__x000a_        &amp;lt;JudicalPersonID&amp;gt;054586292@GOV.IL&amp;lt;/JudicalPersonID&amp;gt;_x000d__x000a_        &amp;lt;IsJudicalPanel&amp;gt;true&amp;lt;/IsJudicalPanel&amp;gt;_x000d__x000a_        &amp;lt;CourtDisplayName&amp;gt;בית המשפט המחוזי מרכז-לוד&amp;lt;/CourtDisplayName&amp;gt;_x000d__x000a_        &amp;lt;IsAllStartDataCollected&amp;gt;true&amp;lt;/IsAllStartDataCollected&amp;gt;_x000d__x000a_        &amp;lt;IsMainCase&amp;gt;false&amp;lt;/IsMainCase&amp;gt;_x000d__x000a_        &amp;lt;CaseDesc&amp;gt;הודע טלפונית לעו&amp;quot;ד לגבי דיון מחר&amp;lt;/CaseDesc&amp;gt;_x000d__x000a_        &amp;lt;ArchivingActivityID&amp;gt;2&amp;lt;/ArchivingActivityID&amp;gt;_x000d__x000a_        &amp;lt;GettingReasonID&amp;gt;1&amp;lt;/GettingReasonID&amp;gt;_x000d__x000a_        &amp;lt;IsAccessibilityRequired&amp;gt;false&amp;lt;/IsAccessibilityRequired&amp;gt;_x000d__x000a_        &amp;lt;IsCasePredictedToAge&amp;gt;0&amp;lt;/IsCasePredictedToAge&amp;gt;_x000d__x000a_        &amp;lt;PendingWebSubmissionsQty&amp;gt;0&amp;lt;/PendingWebSubmissionsQty&amp;gt;_x000d__x000a_      &amp;lt;/CasePresentationDataSet&amp;gt;_x000d__x000a_    &amp;lt;/diffgr:before&amp;gt;_x000d__x000a_  &amp;lt;/diffgr:diffgram&amp;gt;_x000d__x000a_&amp;lt;/CasePresentationDS&amp;gt;"/>
    <w:docVar w:name="CourtID" w:val="896"/>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TechnicalCance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20-05-17T16:19:28.9426615+03:00&amp;lt;/DecisionStatusChangeDate&amp;gt;_x000d__x000a_        &amp;lt;DecisionSignatureDate&amp;gt;2020-05-17T16:19:28.9426615+03:00&amp;lt;/DecisionSignatureDate&amp;gt;_x000d__x000a_        &amp;lt;DecisionSignatureUserID&amp;gt;054586292@GOV.IL&amp;lt;/DecisionSignatureUserID&amp;gt;_x000d__x000a_        &amp;lt;DecisionCreateDate&amp;gt;2020-05-17T16:19:28.9426615+03:00&amp;lt;/DecisionCreateDate&amp;gt;_x000d__x000a_        &amp;lt;DecisionChangeDate&amp;gt;2020-05-17T16:19:28.9426615+03:00&amp;lt;/DecisionChangeDate&amp;gt;_x000d__x000a_        &amp;lt;DecisionChangeUserID&amp;gt;301392445@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1&amp;lt;/DecisionTypeID&amp;gt;_x000d__x000a_        &amp;lt;IsOnlyOneParty&amp;gt;false&amp;lt;/IsOnlyOneParty&amp;gt;_x000d__x000a_        &amp;lt;IsCanceledDecision&amp;gt;false&amp;lt;/IsCanceledDecision&amp;gt;_x000d__x000a_        &amp;lt;PrivilegeID&amp;gt;2&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4586292@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301392445@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3272947&amp;lt;/CaseID&amp;gt;_x000d__x000a_        &amp;lt;IsOriginal&amp;gt;true&amp;lt;/IsOriginal&amp;gt;_x000d__x000a_        &amp;lt;IsDeleted&amp;gt;false&amp;lt;/IsDeleted&amp;gt;_x000d__x000a_      &amp;lt;/dt_DecisionCase&amp;gt;_x000d__x000a_      &amp;lt;dt_DecisionJudgePanel diffgr:id=&amp;quot;dt_DecisionJudgePanel1&amp;quot; msdata:rowOrder=&amp;quot;0&amp;quot; diffgr:hasChanges=&amp;quot;inserted&amp;quot;&amp;gt;_x000d__x000a_        &amp;lt;DecisionID&amp;gt;0&amp;lt;/DecisionID&amp;gt;_x000d__x000a_        &amp;lt;JudgeID&amp;gt;054586292@GOV.IL&amp;lt;/JudgeID&amp;gt;_x000d__x000a_        &amp;lt;OrdinalNumber&amp;gt;1&amp;lt;/OrdinalNumber&amp;gt;_x000d__x000a_      &amp;lt;/dt_DecisionJudgePanel&amp;gt;_x000d__x000a_      &amp;lt;dt_DecisionJudgePanel diffgr:id=&amp;quot;dt_DecisionJudgePanel2&amp;quot; msdata:rowOrder=&amp;quot;1&amp;quot; diffgr:hasChanges=&amp;quot;inserted&amp;quot;&amp;gt;_x000d__x000a_        &amp;lt;DecisionID&amp;gt;0&amp;lt;/DecisionID&amp;gt;_x000d__x000a_        &amp;lt;JudgeID&amp;gt;053930442@GOV.IL&amp;lt;/JudgeID&amp;gt;_x000d__x000a_        &amp;lt;OrdinalNumber&amp;gt;2&amp;lt;/OrdinalNumber&amp;gt;_x000d__x000a_      &amp;lt;/dt_DecisionJudgePanel&amp;gt;_x000d__x000a_      &amp;lt;dt_DecisionJudgePanel diffgr:id=&amp;quot;dt_DecisionJudgePanel3&amp;quot; msdata:rowOrder=&amp;quot;2&amp;quot; diffgr:hasChanges=&amp;quot;inserted&amp;quot;&amp;gt;_x000d__x000a_        &amp;lt;DecisionID&amp;gt;0&amp;lt;/DecisionID&amp;gt;_x000d__x000a_        &amp;lt;JudgeID&amp;gt;056593841@GOV.IL&amp;lt;/JudgeID&amp;gt;_x000d__x000a_        &amp;lt;OrdinalNumber&amp;gt;3&amp;lt;/OrdinalNumber&amp;gt;_x000d__x000a_      &amp;lt;/dt_DecisionJudgePanel&amp;gt;_x000d__x000a_    &amp;lt;/DecisionDS&amp;gt;_x000d__x000a_  &amp;lt;/diffgr:diffgram&amp;gt;_x000d__x000a_&amp;lt;/DecisionDS&amp;gt;"/>
    <w:docVar w:name="judgeIDs" w:val="054586292@GOV.IL,053930442@GOV.IL,056593841@GOV.IL"/>
    <w:docVar w:name="NGCS.TemplateCaseInterestID" w:val="-1"/>
    <w:docVar w:name="NGCS.TemplateCaseTypeID" w:val="10077"/>
    <w:docVar w:name="NGCS.TemplateCategoryID" w:val="80"/>
    <w:docVar w:name="NGCS.TemplateCourtID" w:val="896"/>
    <w:docVar w:name="NGCS.TemplateProceedingID" w:val="2"/>
    <w:docVar w:name="SelectedDocumentID" w:val="0"/>
    <w:docVar w:name="WordClientAssemblyName" w:val="NGCS.Decision.ClientWordBL"/>
    <w:docVar w:name="WordClientClassName" w:val="NGCS.Decision.ClientWordBL.SecrataryMessageClient"/>
  </w:docVars>
  <w:rsids>
    <w:rsidRoot w:val="00694556"/>
    <w:rsid w:val="00000062"/>
    <w:rsid w:val="0000226B"/>
    <w:rsid w:val="00005C8B"/>
    <w:rsid w:val="000529D2"/>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173C6"/>
    <w:rsid w:val="001367BC"/>
    <w:rsid w:val="001439C3"/>
    <w:rsid w:val="00144D2A"/>
    <w:rsid w:val="0014653E"/>
    <w:rsid w:val="00180519"/>
    <w:rsid w:val="00191C82"/>
    <w:rsid w:val="001C4003"/>
    <w:rsid w:val="001D4DBF"/>
    <w:rsid w:val="001E75CA"/>
    <w:rsid w:val="002265FF"/>
    <w:rsid w:val="00271B56"/>
    <w:rsid w:val="002C344E"/>
    <w:rsid w:val="002E75E9"/>
    <w:rsid w:val="002F0B1E"/>
    <w:rsid w:val="00307A6A"/>
    <w:rsid w:val="00307C40"/>
    <w:rsid w:val="00320433"/>
    <w:rsid w:val="003230C7"/>
    <w:rsid w:val="00327E50"/>
    <w:rsid w:val="0033597A"/>
    <w:rsid w:val="00343D89"/>
    <w:rsid w:val="00357178"/>
    <w:rsid w:val="00362612"/>
    <w:rsid w:val="0036743F"/>
    <w:rsid w:val="003715DD"/>
    <w:rsid w:val="003823E0"/>
    <w:rsid w:val="003A4521"/>
    <w:rsid w:val="003D1C8C"/>
    <w:rsid w:val="0040096C"/>
    <w:rsid w:val="00414F1F"/>
    <w:rsid w:val="0043125D"/>
    <w:rsid w:val="0043502B"/>
    <w:rsid w:val="004443AC"/>
    <w:rsid w:val="00444B02"/>
    <w:rsid w:val="00451E28"/>
    <w:rsid w:val="00462C62"/>
    <w:rsid w:val="00465D36"/>
    <w:rsid w:val="004C17EE"/>
    <w:rsid w:val="004C4BDF"/>
    <w:rsid w:val="004D1187"/>
    <w:rsid w:val="004D3AA0"/>
    <w:rsid w:val="004E1987"/>
    <w:rsid w:val="004E2E15"/>
    <w:rsid w:val="004E6E3C"/>
    <w:rsid w:val="00520898"/>
    <w:rsid w:val="00523621"/>
    <w:rsid w:val="00524986"/>
    <w:rsid w:val="005268F6"/>
    <w:rsid w:val="00534284"/>
    <w:rsid w:val="00547DB7"/>
    <w:rsid w:val="005F11FC"/>
    <w:rsid w:val="005F4F09"/>
    <w:rsid w:val="0061431B"/>
    <w:rsid w:val="00622BAA"/>
    <w:rsid w:val="006306CF"/>
    <w:rsid w:val="00644E9A"/>
    <w:rsid w:val="00671BD5"/>
    <w:rsid w:val="006805C1"/>
    <w:rsid w:val="00686C21"/>
    <w:rsid w:val="006931C1"/>
    <w:rsid w:val="00694556"/>
    <w:rsid w:val="006C30C5"/>
    <w:rsid w:val="006D3B31"/>
    <w:rsid w:val="006E0D96"/>
    <w:rsid w:val="006E1A53"/>
    <w:rsid w:val="006E2912"/>
    <w:rsid w:val="006F56E6"/>
    <w:rsid w:val="00704EDA"/>
    <w:rsid w:val="00721122"/>
    <w:rsid w:val="00734689"/>
    <w:rsid w:val="00737112"/>
    <w:rsid w:val="00753019"/>
    <w:rsid w:val="00754801"/>
    <w:rsid w:val="00761441"/>
    <w:rsid w:val="00795365"/>
    <w:rsid w:val="007A351D"/>
    <w:rsid w:val="007B7765"/>
    <w:rsid w:val="007C5BDD"/>
    <w:rsid w:val="007D45E3"/>
    <w:rsid w:val="007E6115"/>
    <w:rsid w:val="007F4609"/>
    <w:rsid w:val="00814468"/>
    <w:rsid w:val="008176A1"/>
    <w:rsid w:val="00820005"/>
    <w:rsid w:val="00844318"/>
    <w:rsid w:val="00863F5D"/>
    <w:rsid w:val="00870890"/>
    <w:rsid w:val="00873602"/>
    <w:rsid w:val="00875D12"/>
    <w:rsid w:val="0088479D"/>
    <w:rsid w:val="00891F42"/>
    <w:rsid w:val="00896889"/>
    <w:rsid w:val="008A6E97"/>
    <w:rsid w:val="008C5714"/>
    <w:rsid w:val="008D10B2"/>
    <w:rsid w:val="00903896"/>
    <w:rsid w:val="00906F3D"/>
    <w:rsid w:val="009103F4"/>
    <w:rsid w:val="0094424E"/>
    <w:rsid w:val="00955642"/>
    <w:rsid w:val="009622DF"/>
    <w:rsid w:val="0096493F"/>
    <w:rsid w:val="00967DFF"/>
    <w:rsid w:val="00994341"/>
    <w:rsid w:val="009D1A48"/>
    <w:rsid w:val="009E1CE7"/>
    <w:rsid w:val="009E4EA5"/>
    <w:rsid w:val="009F164B"/>
    <w:rsid w:val="009F323C"/>
    <w:rsid w:val="00A3392B"/>
    <w:rsid w:val="00A85E34"/>
    <w:rsid w:val="00A8741D"/>
    <w:rsid w:val="00A9144F"/>
    <w:rsid w:val="00A94B64"/>
    <w:rsid w:val="00AA3229"/>
    <w:rsid w:val="00AA7596"/>
    <w:rsid w:val="00AB5E52"/>
    <w:rsid w:val="00AC3B02"/>
    <w:rsid w:val="00AC3B7B"/>
    <w:rsid w:val="00AC5209"/>
    <w:rsid w:val="00AE0E34"/>
    <w:rsid w:val="00AE729E"/>
    <w:rsid w:val="00AE7752"/>
    <w:rsid w:val="00AF7FDA"/>
    <w:rsid w:val="00B5356E"/>
    <w:rsid w:val="00B809AD"/>
    <w:rsid w:val="00B80CBD"/>
    <w:rsid w:val="00B86096"/>
    <w:rsid w:val="00B964D9"/>
    <w:rsid w:val="00BA0A7C"/>
    <w:rsid w:val="00BA517C"/>
    <w:rsid w:val="00BB3D05"/>
    <w:rsid w:val="00BB73BE"/>
    <w:rsid w:val="00BC2D89"/>
    <w:rsid w:val="00BD6531"/>
    <w:rsid w:val="00BE05B2"/>
    <w:rsid w:val="00BF1908"/>
    <w:rsid w:val="00C22D93"/>
    <w:rsid w:val="00C23458"/>
    <w:rsid w:val="00C31120"/>
    <w:rsid w:val="00C34482"/>
    <w:rsid w:val="00C41733"/>
    <w:rsid w:val="00C43648"/>
    <w:rsid w:val="00C50A9F"/>
    <w:rsid w:val="00C642FA"/>
    <w:rsid w:val="00CC7622"/>
    <w:rsid w:val="00CD608F"/>
    <w:rsid w:val="00CF6BB7"/>
    <w:rsid w:val="00D04AA4"/>
    <w:rsid w:val="00D27982"/>
    <w:rsid w:val="00D33B86"/>
    <w:rsid w:val="00D44968"/>
    <w:rsid w:val="00D53924"/>
    <w:rsid w:val="00D55D0C"/>
    <w:rsid w:val="00D96D8C"/>
    <w:rsid w:val="00DA6649"/>
    <w:rsid w:val="00DC1259"/>
    <w:rsid w:val="00DC1BD2"/>
    <w:rsid w:val="00DC2571"/>
    <w:rsid w:val="00DC487C"/>
    <w:rsid w:val="00DD4335"/>
    <w:rsid w:val="00DE1E7D"/>
    <w:rsid w:val="00DE6BF6"/>
    <w:rsid w:val="00E1068A"/>
    <w:rsid w:val="00E25884"/>
    <w:rsid w:val="00E25B55"/>
    <w:rsid w:val="00E31C2B"/>
    <w:rsid w:val="00E5426A"/>
    <w:rsid w:val="00E54642"/>
    <w:rsid w:val="00E80CBE"/>
    <w:rsid w:val="00E9269D"/>
    <w:rsid w:val="00E962E3"/>
    <w:rsid w:val="00EB6C79"/>
    <w:rsid w:val="00EC37E9"/>
    <w:rsid w:val="00F038D8"/>
    <w:rsid w:val="00F06995"/>
    <w:rsid w:val="00F12D66"/>
    <w:rsid w:val="00F13623"/>
    <w:rsid w:val="00F44D1D"/>
    <w:rsid w:val="00F84B6D"/>
    <w:rsid w:val="00F957E8"/>
    <w:rsid w:val="00FA311A"/>
    <w:rsid w:val="00FA5FDA"/>
    <w:rsid w:val="00FB6AB3"/>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3DD105BE"/>
  <w15:docId w15:val="{C68256EE-47AD-44DB-8A05-998AFD0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uiPriority w:val="39"/>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30C7"/>
    <w:rPr>
      <w:color w:val="808080"/>
    </w:rPr>
  </w:style>
  <w:style w:type="paragraph" w:styleId="ad">
    <w:name w:val="List Paragraph"/>
    <w:basedOn w:val="a"/>
    <w:uiPriority w:val="34"/>
    <w:qFormat/>
    <w:rsid w:val="00A8741D"/>
    <w:pPr>
      <w:spacing w:after="160" w:line="259" w:lineRule="auto"/>
      <w:ind w:left="720"/>
      <w:contextualSpacing/>
      <w:jc w:val="both"/>
    </w:pPr>
    <w:rPr>
      <w:rFonts w:asciiTheme="minorHAnsi" w:eastAsiaTheme="minorHAnsi" w:hAnsiTheme="minorHAnsi"/>
      <w:noProof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94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0D38E05664FF79D4EFF282EF8EC99"/>
        <w:category>
          <w:name w:val="כללי"/>
          <w:gallery w:val="placeholder"/>
        </w:category>
        <w:types>
          <w:type w:val="bbPlcHdr"/>
        </w:types>
        <w:behaviors>
          <w:behavior w:val="content"/>
        </w:behaviors>
        <w:guid w:val="{FD09B0DC-A014-4BFE-8938-8AD9210BC601}"/>
      </w:docPartPr>
      <w:docPartBody>
        <w:p w:rsidR="00345C9D" w:rsidRDefault="00241562" w:rsidP="00241562">
          <w:pPr>
            <w:pStyle w:val="E460D38E05664FF79D4EFF282EF8EC9919"/>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CA"/>
    <w:rsid w:val="000A4ACE"/>
    <w:rsid w:val="00241562"/>
    <w:rsid w:val="002D02C4"/>
    <w:rsid w:val="00345C9D"/>
    <w:rsid w:val="0048651F"/>
    <w:rsid w:val="005157ED"/>
    <w:rsid w:val="00556D67"/>
    <w:rsid w:val="00793995"/>
    <w:rsid w:val="007C6F98"/>
    <w:rsid w:val="007E254A"/>
    <w:rsid w:val="008B4366"/>
    <w:rsid w:val="009133C7"/>
    <w:rsid w:val="009178E4"/>
    <w:rsid w:val="00961B27"/>
    <w:rsid w:val="00AA7CE3"/>
    <w:rsid w:val="00B50DB2"/>
    <w:rsid w:val="00B91FA3"/>
    <w:rsid w:val="00BE6557"/>
    <w:rsid w:val="00C96C06"/>
    <w:rsid w:val="00D24521"/>
    <w:rsid w:val="00E31BF6"/>
    <w:rsid w:val="00E81DB1"/>
    <w:rsid w:val="00F04DC1"/>
    <w:rsid w:val="00F678CA"/>
    <w:rsid w:val="00FD7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1562"/>
    <w:rPr>
      <w:color w:val="808080"/>
    </w:rPr>
  </w:style>
  <w:style w:type="paragraph" w:customStyle="1" w:styleId="3266F4EFF61346678E872C8DE3DE67FF">
    <w:name w:val="3266F4EFF61346678E872C8DE3DE67FF"/>
    <w:rsid w:val="00E81DB1"/>
    <w:pPr>
      <w:tabs>
        <w:tab w:val="center" w:pos="4153"/>
        <w:tab w:val="right" w:pos="8306"/>
      </w:tabs>
      <w:bidi/>
      <w:spacing w:after="0" w:line="240" w:lineRule="auto"/>
    </w:pPr>
    <w:rPr>
      <w:rFonts w:ascii="Times New Roman" w:eastAsia="Times New Roman" w:hAnsi="Times New Roman" w:cs="David"/>
      <w:noProof/>
      <w:sz w:val="24"/>
      <w:szCs w:val="24"/>
    </w:rPr>
  </w:style>
  <w:style w:type="paragraph" w:customStyle="1" w:styleId="79C68C3B2E1240EF81164AD0EB5BB65A">
    <w:name w:val="79C68C3B2E1240EF81164AD0EB5BB65A"/>
    <w:rsid w:val="009133C7"/>
    <w:pPr>
      <w:bidi/>
      <w:spacing w:after="0" w:line="240" w:lineRule="auto"/>
    </w:pPr>
    <w:rPr>
      <w:rFonts w:ascii="Times New Roman" w:eastAsia="Times New Roman" w:hAnsi="Times New Roman" w:cs="David"/>
      <w:noProof/>
      <w:sz w:val="24"/>
      <w:szCs w:val="24"/>
    </w:rPr>
  </w:style>
  <w:style w:type="paragraph" w:customStyle="1" w:styleId="6DDB045A1ED4458FB4FCDE8BAC3E62FB">
    <w:name w:val="6DDB045A1ED4458FB4FCDE8BAC3E62FB"/>
    <w:rsid w:val="0048651F"/>
    <w:pPr>
      <w:bidi/>
    </w:pPr>
  </w:style>
  <w:style w:type="paragraph" w:customStyle="1" w:styleId="15866E191BA44679A2A492AE971636DF">
    <w:name w:val="15866E191BA44679A2A492AE971636DF"/>
    <w:rsid w:val="0048651F"/>
    <w:pPr>
      <w:bidi/>
    </w:pPr>
  </w:style>
  <w:style w:type="paragraph" w:customStyle="1" w:styleId="C79BB8F1E1E9479C8BA98642BD7F886D">
    <w:name w:val="C79BB8F1E1E9479C8BA98642BD7F886D"/>
    <w:rsid w:val="002D02C4"/>
    <w:pPr>
      <w:bidi/>
      <w:spacing w:after="0" w:line="240" w:lineRule="auto"/>
    </w:pPr>
    <w:rPr>
      <w:rFonts w:ascii="Times New Roman" w:eastAsia="Times New Roman" w:hAnsi="Times New Roman" w:cs="David"/>
      <w:noProof/>
      <w:sz w:val="24"/>
      <w:szCs w:val="24"/>
    </w:rPr>
  </w:style>
  <w:style w:type="paragraph" w:customStyle="1" w:styleId="40BA799C25574A3E968931CFC6B1C9EB">
    <w:name w:val="40BA799C25574A3E968931CFC6B1C9EB"/>
    <w:rsid w:val="00556D67"/>
    <w:pPr>
      <w:bidi/>
      <w:spacing w:after="0" w:line="240" w:lineRule="auto"/>
    </w:pPr>
    <w:rPr>
      <w:rFonts w:ascii="Times New Roman" w:eastAsia="Times New Roman" w:hAnsi="Times New Roman" w:cs="David"/>
      <w:noProof/>
      <w:sz w:val="24"/>
      <w:szCs w:val="24"/>
    </w:rPr>
  </w:style>
  <w:style w:type="paragraph" w:customStyle="1" w:styleId="4E3A846B310946918D99CC7A6B690AAD">
    <w:name w:val="4E3A846B310946918D99CC7A6B690AAD"/>
    <w:rsid w:val="00793995"/>
    <w:pPr>
      <w:bidi/>
      <w:spacing w:after="0" w:line="240" w:lineRule="auto"/>
    </w:pPr>
    <w:rPr>
      <w:rFonts w:ascii="Times New Roman" w:eastAsia="Times New Roman" w:hAnsi="Times New Roman" w:cs="David"/>
      <w:noProof/>
      <w:sz w:val="24"/>
      <w:szCs w:val="24"/>
    </w:rPr>
  </w:style>
  <w:style w:type="paragraph" w:customStyle="1" w:styleId="C72888B05FB64576995A93B63D01A109">
    <w:name w:val="C72888B05FB64576995A93B63D01A109"/>
    <w:rsid w:val="008B4366"/>
    <w:pPr>
      <w:bidi/>
      <w:spacing w:after="0" w:line="240" w:lineRule="auto"/>
    </w:pPr>
    <w:rPr>
      <w:rFonts w:ascii="Times New Roman" w:eastAsia="Times New Roman" w:hAnsi="Times New Roman" w:cs="David"/>
      <w:noProof/>
      <w:sz w:val="24"/>
      <w:szCs w:val="24"/>
    </w:rPr>
  </w:style>
  <w:style w:type="paragraph" w:customStyle="1" w:styleId="EA8A7ADAA12F49C8AFDBD52997853A8A">
    <w:name w:val="EA8A7ADAA12F49C8AFDBD52997853A8A"/>
    <w:rsid w:val="00C96C06"/>
    <w:pPr>
      <w:bidi/>
      <w:spacing w:after="0" w:line="240" w:lineRule="auto"/>
    </w:pPr>
    <w:rPr>
      <w:rFonts w:ascii="Times New Roman" w:eastAsia="Times New Roman" w:hAnsi="Times New Roman" w:cs="David"/>
      <w:noProof/>
      <w:sz w:val="24"/>
      <w:szCs w:val="24"/>
    </w:rPr>
  </w:style>
  <w:style w:type="paragraph" w:customStyle="1" w:styleId="07E63041087440578503CBB90E7CFB38">
    <w:name w:val="07E63041087440578503CBB90E7CFB38"/>
    <w:rsid w:val="00B91FA3"/>
    <w:pPr>
      <w:bidi/>
      <w:spacing w:after="0" w:line="240" w:lineRule="auto"/>
    </w:pPr>
    <w:rPr>
      <w:rFonts w:ascii="Times New Roman" w:eastAsia="Times New Roman" w:hAnsi="Times New Roman" w:cs="David"/>
      <w:noProof/>
      <w:sz w:val="24"/>
      <w:szCs w:val="24"/>
    </w:rPr>
  </w:style>
  <w:style w:type="paragraph" w:customStyle="1" w:styleId="B7F77638D590467CBF4FB02B62D16BA8">
    <w:name w:val="B7F77638D590467CBF4FB02B62D16BA8"/>
    <w:rsid w:val="007C6F98"/>
    <w:pPr>
      <w:bidi/>
      <w:spacing w:after="0" w:line="240" w:lineRule="auto"/>
    </w:pPr>
    <w:rPr>
      <w:rFonts w:ascii="Times New Roman" w:eastAsia="Times New Roman" w:hAnsi="Times New Roman" w:cs="David"/>
      <w:noProof/>
      <w:sz w:val="24"/>
      <w:szCs w:val="24"/>
    </w:rPr>
  </w:style>
  <w:style w:type="paragraph" w:customStyle="1" w:styleId="E460D38E05664FF79D4EFF282EF8EC99">
    <w:name w:val="E460D38E05664FF79D4EFF282EF8EC99"/>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1">
    <w:name w:val="E460D38E05664FF79D4EFF282EF8EC991"/>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2">
    <w:name w:val="E460D38E05664FF79D4EFF282EF8EC992"/>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3">
    <w:name w:val="E460D38E05664FF79D4EFF282EF8EC993"/>
    <w:rsid w:val="00961B27"/>
    <w:pPr>
      <w:bidi/>
      <w:spacing w:after="0" w:line="240" w:lineRule="auto"/>
    </w:pPr>
    <w:rPr>
      <w:rFonts w:ascii="Times New Roman" w:eastAsia="Times New Roman" w:hAnsi="Times New Roman" w:cs="David"/>
      <w:noProof/>
      <w:sz w:val="24"/>
      <w:szCs w:val="24"/>
    </w:rPr>
  </w:style>
  <w:style w:type="paragraph" w:customStyle="1" w:styleId="E460D38E05664FF79D4EFF282EF8EC994">
    <w:name w:val="E460D38E05664FF79D4EFF282EF8EC994"/>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5">
    <w:name w:val="E460D38E05664FF79D4EFF282EF8EC995"/>
    <w:rsid w:val="00345C9D"/>
    <w:pPr>
      <w:bidi/>
      <w:spacing w:after="0" w:line="240" w:lineRule="auto"/>
    </w:pPr>
    <w:rPr>
      <w:rFonts w:ascii="Times New Roman" w:eastAsia="Times New Roman" w:hAnsi="Times New Roman" w:cs="David"/>
      <w:noProof/>
      <w:sz w:val="24"/>
      <w:szCs w:val="24"/>
    </w:rPr>
  </w:style>
  <w:style w:type="paragraph" w:customStyle="1" w:styleId="396F6B356EA448168635E2E2621F6F1B">
    <w:name w:val="396F6B356EA448168635E2E2621F6F1B"/>
    <w:rsid w:val="00345C9D"/>
    <w:pPr>
      <w:bidi/>
      <w:spacing w:after="160" w:line="259" w:lineRule="auto"/>
    </w:pPr>
  </w:style>
  <w:style w:type="paragraph" w:customStyle="1" w:styleId="E460D38E05664FF79D4EFF282EF8EC996">
    <w:name w:val="E460D38E05664FF79D4EFF282EF8EC996"/>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7">
    <w:name w:val="E460D38E05664FF79D4EFF282EF8EC997"/>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
    <w:name w:val="D290653DA13E4E738B7E725F79D73329"/>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8">
    <w:name w:val="E460D38E05664FF79D4EFF282EF8EC998"/>
    <w:rsid w:val="00345C9D"/>
    <w:pPr>
      <w:bidi/>
      <w:spacing w:after="0" w:line="240" w:lineRule="auto"/>
    </w:pPr>
    <w:rPr>
      <w:rFonts w:ascii="Times New Roman" w:eastAsia="Times New Roman" w:hAnsi="Times New Roman" w:cs="David"/>
      <w:noProof/>
      <w:sz w:val="24"/>
      <w:szCs w:val="24"/>
    </w:rPr>
  </w:style>
  <w:style w:type="paragraph" w:customStyle="1" w:styleId="D290653DA13E4E738B7E725F79D733291">
    <w:name w:val="D290653DA13E4E738B7E725F79D733291"/>
    <w:rsid w:val="00345C9D"/>
    <w:pPr>
      <w:bidi/>
      <w:spacing w:after="0" w:line="240" w:lineRule="auto"/>
    </w:pPr>
    <w:rPr>
      <w:rFonts w:ascii="Times New Roman" w:eastAsia="Times New Roman" w:hAnsi="Times New Roman" w:cs="David"/>
      <w:noProof/>
      <w:sz w:val="24"/>
      <w:szCs w:val="24"/>
    </w:rPr>
  </w:style>
  <w:style w:type="paragraph" w:customStyle="1" w:styleId="E460D38E05664FF79D4EFF282EF8EC999">
    <w:name w:val="E460D38E05664FF79D4EFF282EF8EC999"/>
    <w:rsid w:val="00E31BF6"/>
    <w:pPr>
      <w:bidi/>
      <w:spacing w:after="0" w:line="240" w:lineRule="auto"/>
    </w:pPr>
    <w:rPr>
      <w:rFonts w:ascii="Times New Roman" w:eastAsia="Times New Roman" w:hAnsi="Times New Roman" w:cs="David"/>
      <w:noProof/>
      <w:sz w:val="24"/>
      <w:szCs w:val="24"/>
    </w:rPr>
  </w:style>
  <w:style w:type="paragraph" w:customStyle="1" w:styleId="D290653DA13E4E738B7E725F79D733292">
    <w:name w:val="D290653DA13E4E738B7E725F79D733292"/>
    <w:rsid w:val="00E31BF6"/>
    <w:pPr>
      <w:bidi/>
      <w:spacing w:after="0" w:line="240" w:lineRule="auto"/>
    </w:pPr>
    <w:rPr>
      <w:rFonts w:ascii="Times New Roman" w:eastAsia="Times New Roman" w:hAnsi="Times New Roman" w:cs="David"/>
      <w:noProof/>
      <w:sz w:val="24"/>
      <w:szCs w:val="24"/>
    </w:rPr>
  </w:style>
  <w:style w:type="paragraph" w:customStyle="1" w:styleId="BDEC6EF4A26446AEA2E1516382A0B8E3">
    <w:name w:val="BDEC6EF4A26446AEA2E1516382A0B8E3"/>
    <w:rsid w:val="00E31BF6"/>
    <w:pPr>
      <w:bidi/>
      <w:spacing w:after="160" w:line="259" w:lineRule="auto"/>
    </w:pPr>
  </w:style>
  <w:style w:type="paragraph" w:customStyle="1" w:styleId="74FAC0D4100349AAB7CFF87C68038087">
    <w:name w:val="74FAC0D4100349AAB7CFF87C68038087"/>
    <w:rsid w:val="00E31BF6"/>
    <w:pPr>
      <w:bidi/>
      <w:spacing w:after="160" w:line="259" w:lineRule="auto"/>
    </w:pPr>
  </w:style>
  <w:style w:type="paragraph" w:customStyle="1" w:styleId="E5D38D1255CA4A599DDADA0AE1A5590E">
    <w:name w:val="E5D38D1255CA4A599DDADA0AE1A5590E"/>
    <w:rsid w:val="00E31BF6"/>
    <w:pPr>
      <w:bidi/>
      <w:spacing w:after="160" w:line="259" w:lineRule="auto"/>
    </w:pPr>
  </w:style>
  <w:style w:type="paragraph" w:customStyle="1" w:styleId="B486AC440BF14F3BBBD42CAB0606FAF0">
    <w:name w:val="B486AC440BF14F3BBBD42CAB0606FAF0"/>
    <w:rsid w:val="00E31BF6"/>
    <w:pPr>
      <w:bidi/>
      <w:spacing w:after="160" w:line="259" w:lineRule="auto"/>
    </w:pPr>
  </w:style>
  <w:style w:type="paragraph" w:customStyle="1" w:styleId="D4BA11CE55FB47E4943078C6F3A24A5F">
    <w:name w:val="D4BA11CE55FB47E4943078C6F3A24A5F"/>
    <w:rsid w:val="00E31BF6"/>
    <w:pPr>
      <w:bidi/>
      <w:spacing w:after="160" w:line="259" w:lineRule="auto"/>
    </w:pPr>
  </w:style>
  <w:style w:type="paragraph" w:customStyle="1" w:styleId="BDEC6EF4A26446AEA2E1516382A0B8E31">
    <w:name w:val="BDEC6EF4A26446AEA2E1516382A0B8E31"/>
    <w:rsid w:val="009178E4"/>
    <w:pPr>
      <w:bidi/>
      <w:spacing w:after="0" w:line="240" w:lineRule="auto"/>
    </w:pPr>
    <w:rPr>
      <w:rFonts w:ascii="Times New Roman" w:eastAsia="Times New Roman" w:hAnsi="Times New Roman" w:cs="David"/>
      <w:noProof/>
      <w:sz w:val="24"/>
      <w:szCs w:val="24"/>
    </w:rPr>
  </w:style>
  <w:style w:type="paragraph" w:customStyle="1" w:styleId="74FAC0D4100349AAB7CFF87C680380871">
    <w:name w:val="74FAC0D4100349AAB7CFF87C680380871"/>
    <w:rsid w:val="009178E4"/>
    <w:pPr>
      <w:bidi/>
      <w:spacing w:after="0" w:line="240" w:lineRule="auto"/>
    </w:pPr>
    <w:rPr>
      <w:rFonts w:ascii="Times New Roman" w:eastAsia="Times New Roman" w:hAnsi="Times New Roman" w:cs="David"/>
      <w:noProof/>
      <w:sz w:val="24"/>
      <w:szCs w:val="24"/>
    </w:rPr>
  </w:style>
  <w:style w:type="paragraph" w:customStyle="1" w:styleId="E5D38D1255CA4A599DDADA0AE1A5590E1">
    <w:name w:val="E5D38D1255CA4A599DDADA0AE1A5590E1"/>
    <w:rsid w:val="009178E4"/>
    <w:pPr>
      <w:bidi/>
      <w:spacing w:after="0" w:line="240" w:lineRule="auto"/>
    </w:pPr>
    <w:rPr>
      <w:rFonts w:ascii="Times New Roman" w:eastAsia="Times New Roman" w:hAnsi="Times New Roman" w:cs="David"/>
      <w:noProof/>
      <w:sz w:val="24"/>
      <w:szCs w:val="24"/>
    </w:rPr>
  </w:style>
  <w:style w:type="paragraph" w:customStyle="1" w:styleId="B486AC440BF14F3BBBD42CAB0606FAF01">
    <w:name w:val="B486AC440BF14F3BBBD42CAB0606FAF01"/>
    <w:rsid w:val="009178E4"/>
    <w:pPr>
      <w:bidi/>
      <w:spacing w:after="0" w:line="240" w:lineRule="auto"/>
    </w:pPr>
    <w:rPr>
      <w:rFonts w:ascii="Times New Roman" w:eastAsia="Times New Roman" w:hAnsi="Times New Roman" w:cs="David"/>
      <w:noProof/>
      <w:sz w:val="24"/>
      <w:szCs w:val="24"/>
    </w:rPr>
  </w:style>
  <w:style w:type="paragraph" w:customStyle="1" w:styleId="D4BA11CE55FB47E4943078C6F3A24A5F1">
    <w:name w:val="D4BA11CE55FB47E4943078C6F3A24A5F1"/>
    <w:rsid w:val="009178E4"/>
    <w:pPr>
      <w:bidi/>
      <w:spacing w:after="0" w:line="240" w:lineRule="auto"/>
    </w:pPr>
    <w:rPr>
      <w:rFonts w:ascii="Times New Roman" w:eastAsia="Times New Roman" w:hAnsi="Times New Roman" w:cs="David"/>
      <w:noProof/>
      <w:sz w:val="24"/>
      <w:szCs w:val="24"/>
    </w:rPr>
  </w:style>
  <w:style w:type="paragraph" w:customStyle="1" w:styleId="E460D38E05664FF79D4EFF282EF8EC9910">
    <w:name w:val="E460D38E05664FF79D4EFF282EF8EC9910"/>
    <w:rsid w:val="009178E4"/>
    <w:pPr>
      <w:bidi/>
      <w:spacing w:after="0" w:line="240" w:lineRule="auto"/>
    </w:pPr>
    <w:rPr>
      <w:rFonts w:ascii="Times New Roman" w:eastAsia="Times New Roman" w:hAnsi="Times New Roman" w:cs="David"/>
      <w:noProof/>
      <w:sz w:val="24"/>
      <w:szCs w:val="24"/>
    </w:rPr>
  </w:style>
  <w:style w:type="paragraph" w:customStyle="1" w:styleId="D290653DA13E4E738B7E725F79D733293">
    <w:name w:val="D290653DA13E4E738B7E725F79D733293"/>
    <w:rsid w:val="009178E4"/>
    <w:pPr>
      <w:bidi/>
      <w:spacing w:after="0" w:line="240" w:lineRule="auto"/>
    </w:pPr>
    <w:rPr>
      <w:rFonts w:ascii="Times New Roman" w:eastAsia="Times New Roman" w:hAnsi="Times New Roman" w:cs="David"/>
      <w:noProof/>
      <w:sz w:val="24"/>
      <w:szCs w:val="24"/>
    </w:rPr>
  </w:style>
  <w:style w:type="paragraph" w:customStyle="1" w:styleId="BDEC6EF4A26446AEA2E1516382A0B8E32">
    <w:name w:val="BDEC6EF4A26446AEA2E1516382A0B8E32"/>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2">
    <w:name w:val="74FAC0D4100349AAB7CFF87C680380872"/>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2">
    <w:name w:val="E5D38D1255CA4A599DDADA0AE1A5590E2"/>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2">
    <w:name w:val="B486AC440BF14F3BBBD42CAB0606FAF02"/>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2">
    <w:name w:val="D4BA11CE55FB47E4943078C6F3A24A5F2"/>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1">
    <w:name w:val="E460D38E05664FF79D4EFF282EF8EC9911"/>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4">
    <w:name w:val="D290653DA13E4E738B7E725F79D733294"/>
    <w:rsid w:val="000A4ACE"/>
    <w:pPr>
      <w:bidi/>
      <w:spacing w:after="0" w:line="240" w:lineRule="auto"/>
    </w:pPr>
    <w:rPr>
      <w:rFonts w:ascii="Times New Roman" w:eastAsia="Times New Roman" w:hAnsi="Times New Roman" w:cs="David"/>
      <w:noProof/>
      <w:sz w:val="24"/>
      <w:szCs w:val="24"/>
    </w:rPr>
  </w:style>
  <w:style w:type="paragraph" w:customStyle="1" w:styleId="BDEC6EF4A26446AEA2E1516382A0B8E33">
    <w:name w:val="BDEC6EF4A26446AEA2E1516382A0B8E33"/>
    <w:rsid w:val="000A4ACE"/>
    <w:pPr>
      <w:bidi/>
      <w:spacing w:after="0" w:line="240" w:lineRule="auto"/>
    </w:pPr>
    <w:rPr>
      <w:rFonts w:ascii="Times New Roman" w:eastAsia="Times New Roman" w:hAnsi="Times New Roman" w:cs="David"/>
      <w:noProof/>
      <w:sz w:val="24"/>
      <w:szCs w:val="24"/>
    </w:rPr>
  </w:style>
  <w:style w:type="paragraph" w:customStyle="1" w:styleId="74FAC0D4100349AAB7CFF87C680380873">
    <w:name w:val="74FAC0D4100349AAB7CFF87C680380873"/>
    <w:rsid w:val="000A4ACE"/>
    <w:pPr>
      <w:bidi/>
      <w:spacing w:after="0" w:line="240" w:lineRule="auto"/>
    </w:pPr>
    <w:rPr>
      <w:rFonts w:ascii="Times New Roman" w:eastAsia="Times New Roman" w:hAnsi="Times New Roman" w:cs="David"/>
      <w:noProof/>
      <w:sz w:val="24"/>
      <w:szCs w:val="24"/>
    </w:rPr>
  </w:style>
  <w:style w:type="paragraph" w:customStyle="1" w:styleId="E5D38D1255CA4A599DDADA0AE1A5590E3">
    <w:name w:val="E5D38D1255CA4A599DDADA0AE1A5590E3"/>
    <w:rsid w:val="000A4ACE"/>
    <w:pPr>
      <w:bidi/>
      <w:spacing w:after="0" w:line="240" w:lineRule="auto"/>
    </w:pPr>
    <w:rPr>
      <w:rFonts w:ascii="Times New Roman" w:eastAsia="Times New Roman" w:hAnsi="Times New Roman" w:cs="David"/>
      <w:noProof/>
      <w:sz w:val="24"/>
      <w:szCs w:val="24"/>
    </w:rPr>
  </w:style>
  <w:style w:type="paragraph" w:customStyle="1" w:styleId="B486AC440BF14F3BBBD42CAB0606FAF03">
    <w:name w:val="B486AC440BF14F3BBBD42CAB0606FAF03"/>
    <w:rsid w:val="000A4ACE"/>
    <w:pPr>
      <w:bidi/>
      <w:spacing w:after="0" w:line="240" w:lineRule="auto"/>
    </w:pPr>
    <w:rPr>
      <w:rFonts w:ascii="Times New Roman" w:eastAsia="Times New Roman" w:hAnsi="Times New Roman" w:cs="David"/>
      <w:noProof/>
      <w:sz w:val="24"/>
      <w:szCs w:val="24"/>
    </w:rPr>
  </w:style>
  <w:style w:type="paragraph" w:customStyle="1" w:styleId="D4BA11CE55FB47E4943078C6F3A24A5F3">
    <w:name w:val="D4BA11CE55FB47E4943078C6F3A24A5F3"/>
    <w:rsid w:val="000A4ACE"/>
    <w:pPr>
      <w:bidi/>
      <w:spacing w:after="0" w:line="240" w:lineRule="auto"/>
    </w:pPr>
    <w:rPr>
      <w:rFonts w:ascii="Times New Roman" w:eastAsia="Times New Roman" w:hAnsi="Times New Roman" w:cs="David"/>
      <w:noProof/>
      <w:sz w:val="24"/>
      <w:szCs w:val="24"/>
    </w:rPr>
  </w:style>
  <w:style w:type="paragraph" w:customStyle="1" w:styleId="E460D38E05664FF79D4EFF282EF8EC9912">
    <w:name w:val="E460D38E05664FF79D4EFF282EF8EC9912"/>
    <w:rsid w:val="000A4ACE"/>
    <w:pPr>
      <w:bidi/>
      <w:spacing w:after="0" w:line="240" w:lineRule="auto"/>
    </w:pPr>
    <w:rPr>
      <w:rFonts w:ascii="Times New Roman" w:eastAsia="Times New Roman" w:hAnsi="Times New Roman" w:cs="David"/>
      <w:noProof/>
      <w:sz w:val="24"/>
      <w:szCs w:val="24"/>
    </w:rPr>
  </w:style>
  <w:style w:type="paragraph" w:customStyle="1" w:styleId="D290653DA13E4E738B7E725F79D733295">
    <w:name w:val="D290653DA13E4E738B7E725F79D733295"/>
    <w:rsid w:val="000A4ACE"/>
    <w:pPr>
      <w:bidi/>
      <w:spacing w:after="0" w:line="240" w:lineRule="auto"/>
    </w:pPr>
    <w:rPr>
      <w:rFonts w:ascii="Times New Roman" w:eastAsia="Times New Roman" w:hAnsi="Times New Roman" w:cs="David"/>
      <w:noProof/>
      <w:sz w:val="24"/>
      <w:szCs w:val="24"/>
    </w:rPr>
  </w:style>
  <w:style w:type="paragraph" w:customStyle="1" w:styleId="4CB7196AAF294F94B2C6087C9BF06E84">
    <w:name w:val="4CB7196AAF294F94B2C6087C9BF06E84"/>
    <w:rsid w:val="00F04DC1"/>
    <w:pPr>
      <w:bidi/>
      <w:spacing w:after="160" w:line="259" w:lineRule="auto"/>
    </w:pPr>
  </w:style>
  <w:style w:type="paragraph" w:customStyle="1" w:styleId="116EBBD5A99E4E519EE4A5661D82C50E">
    <w:name w:val="116EBBD5A99E4E519EE4A5661D82C50E"/>
    <w:rsid w:val="00F04DC1"/>
    <w:pPr>
      <w:bidi/>
      <w:spacing w:after="160" w:line="259" w:lineRule="auto"/>
    </w:pPr>
  </w:style>
  <w:style w:type="paragraph" w:customStyle="1" w:styleId="E6E6A917CC5E4519A8F2E864C48E22F2">
    <w:name w:val="E6E6A917CC5E4519A8F2E864C48E22F2"/>
    <w:rsid w:val="00F04DC1"/>
    <w:pPr>
      <w:bidi/>
      <w:spacing w:after="160" w:line="259" w:lineRule="auto"/>
    </w:pPr>
  </w:style>
  <w:style w:type="paragraph" w:customStyle="1" w:styleId="9DC4FF55E52B4E209349FC40470DD418">
    <w:name w:val="9DC4FF55E52B4E209349FC40470DD418"/>
    <w:rsid w:val="00F04DC1"/>
    <w:pPr>
      <w:bidi/>
      <w:spacing w:after="160" w:line="259" w:lineRule="auto"/>
    </w:pPr>
  </w:style>
  <w:style w:type="paragraph" w:customStyle="1" w:styleId="112E7BE5CCF64A68A3D497F283A4D695">
    <w:name w:val="112E7BE5CCF64A68A3D497F283A4D695"/>
    <w:rsid w:val="00F04DC1"/>
    <w:pPr>
      <w:bidi/>
      <w:spacing w:after="160" w:line="259" w:lineRule="auto"/>
    </w:pPr>
  </w:style>
  <w:style w:type="paragraph" w:customStyle="1" w:styleId="F7AC192E75FB4DD1B3A20434CFD65B69">
    <w:name w:val="F7AC192E75FB4DD1B3A20434CFD65B69"/>
    <w:rsid w:val="00F04DC1"/>
    <w:pPr>
      <w:bidi/>
      <w:spacing w:after="160" w:line="259" w:lineRule="auto"/>
    </w:pPr>
  </w:style>
  <w:style w:type="paragraph" w:customStyle="1" w:styleId="116EBBD5A99E4E519EE4A5661D82C50E1">
    <w:name w:val="116EBBD5A99E4E519EE4A5661D82C50E1"/>
    <w:rsid w:val="007E254A"/>
    <w:pPr>
      <w:bidi/>
      <w:spacing w:after="0" w:line="240" w:lineRule="auto"/>
    </w:pPr>
    <w:rPr>
      <w:rFonts w:ascii="Times New Roman" w:eastAsia="Times New Roman" w:hAnsi="Times New Roman" w:cs="David"/>
      <w:noProof/>
      <w:sz w:val="24"/>
      <w:szCs w:val="24"/>
    </w:rPr>
  </w:style>
  <w:style w:type="paragraph" w:customStyle="1" w:styleId="E6E6A917CC5E4519A8F2E864C48E22F21">
    <w:name w:val="E6E6A917CC5E4519A8F2E864C48E22F21"/>
    <w:rsid w:val="007E254A"/>
    <w:pPr>
      <w:bidi/>
      <w:spacing w:after="0" w:line="240" w:lineRule="auto"/>
    </w:pPr>
    <w:rPr>
      <w:rFonts w:ascii="Times New Roman" w:eastAsia="Times New Roman" w:hAnsi="Times New Roman" w:cs="David"/>
      <w:noProof/>
      <w:sz w:val="24"/>
      <w:szCs w:val="24"/>
    </w:rPr>
  </w:style>
  <w:style w:type="paragraph" w:customStyle="1" w:styleId="9DC4FF55E52B4E209349FC40470DD4181">
    <w:name w:val="9DC4FF55E52B4E209349FC40470DD4181"/>
    <w:rsid w:val="007E254A"/>
    <w:pPr>
      <w:bidi/>
      <w:spacing w:after="0" w:line="240" w:lineRule="auto"/>
    </w:pPr>
    <w:rPr>
      <w:rFonts w:ascii="Times New Roman" w:eastAsia="Times New Roman" w:hAnsi="Times New Roman" w:cs="David"/>
      <w:noProof/>
      <w:sz w:val="24"/>
      <w:szCs w:val="24"/>
    </w:rPr>
  </w:style>
  <w:style w:type="paragraph" w:customStyle="1" w:styleId="112E7BE5CCF64A68A3D497F283A4D6951">
    <w:name w:val="112E7BE5CCF64A68A3D497F283A4D6951"/>
    <w:rsid w:val="007E254A"/>
    <w:pPr>
      <w:bidi/>
      <w:spacing w:after="0" w:line="240" w:lineRule="auto"/>
    </w:pPr>
    <w:rPr>
      <w:rFonts w:ascii="Times New Roman" w:eastAsia="Times New Roman" w:hAnsi="Times New Roman" w:cs="David"/>
      <w:noProof/>
      <w:sz w:val="24"/>
      <w:szCs w:val="24"/>
    </w:rPr>
  </w:style>
  <w:style w:type="paragraph" w:customStyle="1" w:styleId="F7AC192E75FB4DD1B3A20434CFD65B691">
    <w:name w:val="F7AC192E75FB4DD1B3A20434CFD65B691"/>
    <w:rsid w:val="007E254A"/>
    <w:pPr>
      <w:bidi/>
      <w:spacing w:after="0" w:line="240" w:lineRule="auto"/>
    </w:pPr>
    <w:rPr>
      <w:rFonts w:ascii="Times New Roman" w:eastAsia="Times New Roman" w:hAnsi="Times New Roman" w:cs="David"/>
      <w:noProof/>
      <w:sz w:val="24"/>
      <w:szCs w:val="24"/>
    </w:rPr>
  </w:style>
  <w:style w:type="paragraph" w:customStyle="1" w:styleId="E460D38E05664FF79D4EFF282EF8EC9913">
    <w:name w:val="E460D38E05664FF79D4EFF282EF8EC9913"/>
    <w:rsid w:val="007E254A"/>
    <w:pPr>
      <w:bidi/>
      <w:spacing w:after="0" w:line="240" w:lineRule="auto"/>
    </w:pPr>
    <w:rPr>
      <w:rFonts w:ascii="Times New Roman" w:eastAsia="Times New Roman" w:hAnsi="Times New Roman" w:cs="David"/>
      <w:noProof/>
      <w:sz w:val="24"/>
      <w:szCs w:val="24"/>
    </w:rPr>
  </w:style>
  <w:style w:type="paragraph" w:customStyle="1" w:styleId="D290653DA13E4E738B7E725F79D733296">
    <w:name w:val="D290653DA13E4E738B7E725F79D733296"/>
    <w:rsid w:val="007E254A"/>
    <w:pPr>
      <w:bidi/>
      <w:spacing w:after="0" w:line="240" w:lineRule="auto"/>
    </w:pPr>
    <w:rPr>
      <w:rFonts w:ascii="Times New Roman" w:eastAsia="Times New Roman" w:hAnsi="Times New Roman" w:cs="David"/>
      <w:noProof/>
      <w:sz w:val="24"/>
      <w:szCs w:val="24"/>
    </w:rPr>
  </w:style>
  <w:style w:type="paragraph" w:customStyle="1" w:styleId="116EBBD5A99E4E519EE4A5661D82C50E2">
    <w:name w:val="116EBBD5A99E4E519EE4A5661D82C50E2"/>
    <w:rsid w:val="005157ED"/>
    <w:pPr>
      <w:bidi/>
      <w:spacing w:after="0" w:line="240" w:lineRule="auto"/>
    </w:pPr>
    <w:rPr>
      <w:rFonts w:ascii="Times New Roman" w:eastAsia="Times New Roman" w:hAnsi="Times New Roman" w:cs="David"/>
      <w:noProof/>
      <w:sz w:val="24"/>
      <w:szCs w:val="24"/>
    </w:rPr>
  </w:style>
  <w:style w:type="paragraph" w:customStyle="1" w:styleId="E6E6A917CC5E4519A8F2E864C48E22F22">
    <w:name w:val="E6E6A917CC5E4519A8F2E864C48E22F22"/>
    <w:rsid w:val="005157ED"/>
    <w:pPr>
      <w:bidi/>
      <w:spacing w:after="0" w:line="240" w:lineRule="auto"/>
    </w:pPr>
    <w:rPr>
      <w:rFonts w:ascii="Times New Roman" w:eastAsia="Times New Roman" w:hAnsi="Times New Roman" w:cs="David"/>
      <w:noProof/>
      <w:sz w:val="24"/>
      <w:szCs w:val="24"/>
    </w:rPr>
  </w:style>
  <w:style w:type="paragraph" w:customStyle="1" w:styleId="9DC4FF55E52B4E209349FC40470DD4182">
    <w:name w:val="9DC4FF55E52B4E209349FC40470DD4182"/>
    <w:rsid w:val="005157ED"/>
    <w:pPr>
      <w:bidi/>
      <w:spacing w:after="0" w:line="240" w:lineRule="auto"/>
    </w:pPr>
    <w:rPr>
      <w:rFonts w:ascii="Times New Roman" w:eastAsia="Times New Roman" w:hAnsi="Times New Roman" w:cs="David"/>
      <w:noProof/>
      <w:sz w:val="24"/>
      <w:szCs w:val="24"/>
    </w:rPr>
  </w:style>
  <w:style w:type="paragraph" w:customStyle="1" w:styleId="112E7BE5CCF64A68A3D497F283A4D6952">
    <w:name w:val="112E7BE5CCF64A68A3D497F283A4D6952"/>
    <w:rsid w:val="005157ED"/>
    <w:pPr>
      <w:bidi/>
      <w:spacing w:after="0" w:line="240" w:lineRule="auto"/>
    </w:pPr>
    <w:rPr>
      <w:rFonts w:ascii="Times New Roman" w:eastAsia="Times New Roman" w:hAnsi="Times New Roman" w:cs="David"/>
      <w:noProof/>
      <w:sz w:val="24"/>
      <w:szCs w:val="24"/>
    </w:rPr>
  </w:style>
  <w:style w:type="paragraph" w:customStyle="1" w:styleId="ECC435E5782A4F3FB39457279E24BE88">
    <w:name w:val="ECC435E5782A4F3FB39457279E24BE88"/>
    <w:rsid w:val="005157ED"/>
    <w:pPr>
      <w:bidi/>
      <w:spacing w:after="0" w:line="240" w:lineRule="auto"/>
    </w:pPr>
    <w:rPr>
      <w:rFonts w:ascii="Times New Roman" w:eastAsia="Times New Roman" w:hAnsi="Times New Roman" w:cs="David"/>
      <w:noProof/>
      <w:sz w:val="24"/>
      <w:szCs w:val="24"/>
    </w:rPr>
  </w:style>
  <w:style w:type="paragraph" w:customStyle="1" w:styleId="E460D38E05664FF79D4EFF282EF8EC9914">
    <w:name w:val="E460D38E05664FF79D4EFF282EF8EC9914"/>
    <w:rsid w:val="005157ED"/>
    <w:pPr>
      <w:bidi/>
      <w:spacing w:after="0" w:line="240" w:lineRule="auto"/>
    </w:pPr>
    <w:rPr>
      <w:rFonts w:ascii="Times New Roman" w:eastAsia="Times New Roman" w:hAnsi="Times New Roman" w:cs="David"/>
      <w:noProof/>
      <w:sz w:val="24"/>
      <w:szCs w:val="24"/>
    </w:rPr>
  </w:style>
  <w:style w:type="paragraph" w:customStyle="1" w:styleId="D290653DA13E4E738B7E725F79D733297">
    <w:name w:val="D290653DA13E4E738B7E725F79D733297"/>
    <w:rsid w:val="005157ED"/>
    <w:pPr>
      <w:bidi/>
      <w:spacing w:after="0" w:line="240" w:lineRule="auto"/>
    </w:pPr>
    <w:rPr>
      <w:rFonts w:ascii="Times New Roman" w:eastAsia="Times New Roman" w:hAnsi="Times New Roman" w:cs="David"/>
      <w:noProof/>
      <w:sz w:val="24"/>
      <w:szCs w:val="24"/>
    </w:rPr>
  </w:style>
  <w:style w:type="paragraph" w:customStyle="1" w:styleId="116EBBD5A99E4E519EE4A5661D82C50E3">
    <w:name w:val="116EBBD5A99E4E519EE4A5661D82C50E3"/>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3">
    <w:name w:val="E6E6A917CC5E4519A8F2E864C48E22F23"/>
    <w:rsid w:val="00FD7717"/>
    <w:pPr>
      <w:bidi/>
      <w:spacing w:after="0" w:line="240" w:lineRule="auto"/>
    </w:pPr>
    <w:rPr>
      <w:rFonts w:ascii="Times New Roman" w:eastAsia="Times New Roman" w:hAnsi="Times New Roman" w:cs="David"/>
      <w:noProof/>
      <w:sz w:val="24"/>
      <w:szCs w:val="24"/>
    </w:rPr>
  </w:style>
  <w:style w:type="paragraph" w:customStyle="1" w:styleId="9DC4FF55E52B4E209349FC40470DD4183">
    <w:name w:val="9DC4FF55E52B4E209349FC40470DD4183"/>
    <w:rsid w:val="00FD7717"/>
    <w:pPr>
      <w:bidi/>
      <w:spacing w:after="0" w:line="240" w:lineRule="auto"/>
    </w:pPr>
    <w:rPr>
      <w:rFonts w:ascii="Times New Roman" w:eastAsia="Times New Roman" w:hAnsi="Times New Roman" w:cs="David"/>
      <w:noProof/>
      <w:sz w:val="24"/>
      <w:szCs w:val="24"/>
    </w:rPr>
  </w:style>
  <w:style w:type="paragraph" w:customStyle="1" w:styleId="112E7BE5CCF64A68A3D497F283A4D6953">
    <w:name w:val="112E7BE5CCF64A68A3D497F283A4D6953"/>
    <w:rsid w:val="00FD7717"/>
    <w:pPr>
      <w:bidi/>
      <w:spacing w:after="0" w:line="240" w:lineRule="auto"/>
    </w:pPr>
    <w:rPr>
      <w:rFonts w:ascii="Times New Roman" w:eastAsia="Times New Roman" w:hAnsi="Times New Roman" w:cs="David"/>
      <w:noProof/>
      <w:sz w:val="24"/>
      <w:szCs w:val="24"/>
    </w:rPr>
  </w:style>
  <w:style w:type="paragraph" w:customStyle="1" w:styleId="ECC435E5782A4F3FB39457279E24BE881">
    <w:name w:val="ECC435E5782A4F3FB39457279E24BE881"/>
    <w:rsid w:val="00FD7717"/>
    <w:pPr>
      <w:bidi/>
      <w:spacing w:after="0" w:line="240" w:lineRule="auto"/>
    </w:pPr>
    <w:rPr>
      <w:rFonts w:ascii="Times New Roman" w:eastAsia="Times New Roman" w:hAnsi="Times New Roman" w:cs="David"/>
      <w:noProof/>
      <w:sz w:val="24"/>
      <w:szCs w:val="24"/>
    </w:rPr>
  </w:style>
  <w:style w:type="paragraph" w:customStyle="1" w:styleId="E460D38E05664FF79D4EFF282EF8EC9915">
    <w:name w:val="E460D38E05664FF79D4EFF282EF8EC9915"/>
    <w:rsid w:val="00FD7717"/>
    <w:pPr>
      <w:bidi/>
      <w:spacing w:after="0" w:line="240" w:lineRule="auto"/>
    </w:pPr>
    <w:rPr>
      <w:rFonts w:ascii="Times New Roman" w:eastAsia="Times New Roman" w:hAnsi="Times New Roman" w:cs="David"/>
      <w:noProof/>
      <w:sz w:val="24"/>
      <w:szCs w:val="24"/>
    </w:rPr>
  </w:style>
  <w:style w:type="paragraph" w:customStyle="1" w:styleId="D290653DA13E4E738B7E725F79D733298">
    <w:name w:val="D290653DA13E4E738B7E725F79D733298"/>
    <w:rsid w:val="00FD7717"/>
    <w:pPr>
      <w:bidi/>
      <w:spacing w:after="0" w:line="240" w:lineRule="auto"/>
    </w:pPr>
    <w:rPr>
      <w:rFonts w:ascii="Times New Roman" w:eastAsia="Times New Roman" w:hAnsi="Times New Roman" w:cs="David"/>
      <w:noProof/>
      <w:sz w:val="24"/>
      <w:szCs w:val="24"/>
    </w:rPr>
  </w:style>
  <w:style w:type="paragraph" w:customStyle="1" w:styleId="E6E6A917CC5E4519A8F2E864C48E22F24">
    <w:name w:val="E6E6A917CC5E4519A8F2E864C48E22F24"/>
    <w:rsid w:val="00BE6557"/>
    <w:pPr>
      <w:bidi/>
      <w:spacing w:after="0" w:line="240" w:lineRule="auto"/>
    </w:pPr>
    <w:rPr>
      <w:rFonts w:ascii="Times New Roman" w:eastAsia="Times New Roman" w:hAnsi="Times New Roman" w:cs="David"/>
      <w:noProof/>
      <w:sz w:val="24"/>
      <w:szCs w:val="24"/>
    </w:rPr>
  </w:style>
  <w:style w:type="paragraph" w:customStyle="1" w:styleId="9DC4FF55E52B4E209349FC40470DD4184">
    <w:name w:val="9DC4FF55E52B4E209349FC40470DD4184"/>
    <w:rsid w:val="00BE6557"/>
    <w:pPr>
      <w:bidi/>
      <w:spacing w:after="0" w:line="240" w:lineRule="auto"/>
    </w:pPr>
    <w:rPr>
      <w:rFonts w:ascii="Times New Roman" w:eastAsia="Times New Roman" w:hAnsi="Times New Roman" w:cs="David"/>
      <w:noProof/>
      <w:sz w:val="24"/>
      <w:szCs w:val="24"/>
    </w:rPr>
  </w:style>
  <w:style w:type="paragraph" w:customStyle="1" w:styleId="112E7BE5CCF64A68A3D497F283A4D6954">
    <w:name w:val="112E7BE5CCF64A68A3D497F283A4D6954"/>
    <w:rsid w:val="00BE6557"/>
    <w:pPr>
      <w:bidi/>
      <w:spacing w:after="0" w:line="240" w:lineRule="auto"/>
    </w:pPr>
    <w:rPr>
      <w:rFonts w:ascii="Times New Roman" w:eastAsia="Times New Roman" w:hAnsi="Times New Roman" w:cs="David"/>
      <w:noProof/>
      <w:sz w:val="24"/>
      <w:szCs w:val="24"/>
    </w:rPr>
  </w:style>
  <w:style w:type="paragraph" w:customStyle="1" w:styleId="ECC435E5782A4F3FB39457279E24BE882">
    <w:name w:val="ECC435E5782A4F3FB39457279E24BE882"/>
    <w:rsid w:val="00BE6557"/>
    <w:pPr>
      <w:bidi/>
      <w:spacing w:after="0" w:line="240" w:lineRule="auto"/>
    </w:pPr>
    <w:rPr>
      <w:rFonts w:ascii="Times New Roman" w:eastAsia="Times New Roman" w:hAnsi="Times New Roman" w:cs="David"/>
      <w:noProof/>
      <w:sz w:val="24"/>
      <w:szCs w:val="24"/>
    </w:rPr>
  </w:style>
  <w:style w:type="paragraph" w:customStyle="1" w:styleId="E460D38E05664FF79D4EFF282EF8EC9916">
    <w:name w:val="E460D38E05664FF79D4EFF282EF8EC9916"/>
    <w:rsid w:val="00BE6557"/>
    <w:pPr>
      <w:bidi/>
      <w:spacing w:after="0" w:line="240" w:lineRule="auto"/>
    </w:pPr>
    <w:rPr>
      <w:rFonts w:ascii="Times New Roman" w:eastAsia="Times New Roman" w:hAnsi="Times New Roman" w:cs="David"/>
      <w:noProof/>
      <w:sz w:val="24"/>
      <w:szCs w:val="24"/>
    </w:rPr>
  </w:style>
  <w:style w:type="paragraph" w:customStyle="1" w:styleId="D290653DA13E4E738B7E725F79D733299">
    <w:name w:val="D290653DA13E4E738B7E725F79D733299"/>
    <w:rsid w:val="00BE6557"/>
    <w:pPr>
      <w:bidi/>
      <w:spacing w:after="0" w:line="240" w:lineRule="auto"/>
    </w:pPr>
    <w:rPr>
      <w:rFonts w:ascii="Times New Roman" w:eastAsia="Times New Roman" w:hAnsi="Times New Roman" w:cs="David"/>
      <w:noProof/>
      <w:sz w:val="24"/>
      <w:szCs w:val="24"/>
    </w:rPr>
  </w:style>
  <w:style w:type="paragraph" w:customStyle="1" w:styleId="E51F371F67C640BBA5DF437EA85FCA4F">
    <w:name w:val="E51F371F67C640BBA5DF437EA85FCA4F"/>
    <w:rsid w:val="00BE6557"/>
    <w:pPr>
      <w:bidi/>
      <w:spacing w:after="160" w:line="259" w:lineRule="auto"/>
    </w:pPr>
  </w:style>
  <w:style w:type="paragraph" w:customStyle="1" w:styleId="361372C4DB7441E9BE125AC684A25A0C">
    <w:name w:val="361372C4DB7441E9BE125AC684A25A0C"/>
    <w:rsid w:val="00BE6557"/>
    <w:pPr>
      <w:bidi/>
      <w:spacing w:after="160" w:line="259" w:lineRule="auto"/>
    </w:pPr>
  </w:style>
  <w:style w:type="paragraph" w:customStyle="1" w:styleId="B991E1A8405A4081916BCB7F7B4904F4">
    <w:name w:val="B991E1A8405A4081916BCB7F7B4904F4"/>
    <w:rsid w:val="00BE6557"/>
    <w:pPr>
      <w:bidi/>
      <w:spacing w:after="160" w:line="259" w:lineRule="auto"/>
    </w:pPr>
  </w:style>
  <w:style w:type="paragraph" w:customStyle="1" w:styleId="91567ABB6F614CDF8F211944D11D8557">
    <w:name w:val="91567ABB6F614CDF8F211944D11D8557"/>
    <w:rsid w:val="00BE6557"/>
    <w:pPr>
      <w:bidi/>
      <w:spacing w:after="160" w:line="259" w:lineRule="auto"/>
    </w:pPr>
  </w:style>
  <w:style w:type="paragraph" w:customStyle="1" w:styleId="361372C4DB7441E9BE125AC684A25A0C1">
    <w:name w:val="361372C4DB7441E9BE125AC684A25A0C1"/>
    <w:rsid w:val="00D24521"/>
    <w:pPr>
      <w:bidi/>
      <w:spacing w:after="0" w:line="240" w:lineRule="auto"/>
    </w:pPr>
    <w:rPr>
      <w:rFonts w:ascii="Times New Roman" w:eastAsia="Times New Roman" w:hAnsi="Times New Roman" w:cs="David"/>
      <w:noProof/>
      <w:sz w:val="24"/>
      <w:szCs w:val="24"/>
    </w:rPr>
  </w:style>
  <w:style w:type="paragraph" w:customStyle="1" w:styleId="B991E1A8405A4081916BCB7F7B4904F41">
    <w:name w:val="B991E1A8405A4081916BCB7F7B4904F41"/>
    <w:rsid w:val="00D24521"/>
    <w:pPr>
      <w:bidi/>
      <w:spacing w:after="0" w:line="240" w:lineRule="auto"/>
    </w:pPr>
    <w:rPr>
      <w:rFonts w:ascii="Times New Roman" w:eastAsia="Times New Roman" w:hAnsi="Times New Roman" w:cs="David"/>
      <w:noProof/>
      <w:sz w:val="24"/>
      <w:szCs w:val="24"/>
    </w:rPr>
  </w:style>
  <w:style w:type="paragraph" w:customStyle="1" w:styleId="91567ABB6F614CDF8F211944D11D85571">
    <w:name w:val="91567ABB6F614CDF8F211944D11D85571"/>
    <w:rsid w:val="00D24521"/>
    <w:pPr>
      <w:bidi/>
      <w:spacing w:after="0" w:line="240" w:lineRule="auto"/>
    </w:pPr>
    <w:rPr>
      <w:rFonts w:ascii="Times New Roman" w:eastAsia="Times New Roman" w:hAnsi="Times New Roman" w:cs="David"/>
      <w:noProof/>
      <w:sz w:val="24"/>
      <w:szCs w:val="24"/>
    </w:rPr>
  </w:style>
  <w:style w:type="paragraph" w:customStyle="1" w:styleId="E6E6A917CC5E4519A8F2E864C48E22F25">
    <w:name w:val="E6E6A917CC5E4519A8F2E864C48E22F25"/>
    <w:rsid w:val="00D24521"/>
    <w:pPr>
      <w:bidi/>
      <w:spacing w:after="0" w:line="240" w:lineRule="auto"/>
    </w:pPr>
    <w:rPr>
      <w:rFonts w:ascii="Times New Roman" w:eastAsia="Times New Roman" w:hAnsi="Times New Roman" w:cs="David"/>
      <w:noProof/>
      <w:sz w:val="24"/>
      <w:szCs w:val="24"/>
    </w:rPr>
  </w:style>
  <w:style w:type="paragraph" w:customStyle="1" w:styleId="9DC4FF55E52B4E209349FC40470DD4185">
    <w:name w:val="9DC4FF55E52B4E209349FC40470DD4185"/>
    <w:rsid w:val="00D24521"/>
    <w:pPr>
      <w:bidi/>
      <w:spacing w:after="0" w:line="240" w:lineRule="auto"/>
    </w:pPr>
    <w:rPr>
      <w:rFonts w:ascii="Times New Roman" w:eastAsia="Times New Roman" w:hAnsi="Times New Roman" w:cs="David"/>
      <w:noProof/>
      <w:sz w:val="24"/>
      <w:szCs w:val="24"/>
    </w:rPr>
  </w:style>
  <w:style w:type="paragraph" w:customStyle="1" w:styleId="112E7BE5CCF64A68A3D497F283A4D6955">
    <w:name w:val="112E7BE5CCF64A68A3D497F283A4D6955"/>
    <w:rsid w:val="00D24521"/>
    <w:pPr>
      <w:bidi/>
      <w:spacing w:after="0" w:line="240" w:lineRule="auto"/>
    </w:pPr>
    <w:rPr>
      <w:rFonts w:ascii="Times New Roman" w:eastAsia="Times New Roman" w:hAnsi="Times New Roman" w:cs="David"/>
      <w:noProof/>
      <w:sz w:val="24"/>
      <w:szCs w:val="24"/>
    </w:rPr>
  </w:style>
  <w:style w:type="paragraph" w:customStyle="1" w:styleId="ECC435E5782A4F3FB39457279E24BE883">
    <w:name w:val="ECC435E5782A4F3FB39457279E24BE883"/>
    <w:rsid w:val="00D24521"/>
    <w:pPr>
      <w:bidi/>
      <w:spacing w:after="0" w:line="240" w:lineRule="auto"/>
    </w:pPr>
    <w:rPr>
      <w:rFonts w:ascii="Times New Roman" w:eastAsia="Times New Roman" w:hAnsi="Times New Roman" w:cs="David"/>
      <w:noProof/>
      <w:sz w:val="24"/>
      <w:szCs w:val="24"/>
    </w:rPr>
  </w:style>
  <w:style w:type="paragraph" w:customStyle="1" w:styleId="E460D38E05664FF79D4EFF282EF8EC9917">
    <w:name w:val="E460D38E05664FF79D4EFF282EF8EC9917"/>
    <w:rsid w:val="00D24521"/>
    <w:pPr>
      <w:bidi/>
      <w:spacing w:after="0" w:line="240" w:lineRule="auto"/>
    </w:pPr>
    <w:rPr>
      <w:rFonts w:ascii="Times New Roman" w:eastAsia="Times New Roman" w:hAnsi="Times New Roman" w:cs="David"/>
      <w:noProof/>
      <w:sz w:val="24"/>
      <w:szCs w:val="24"/>
    </w:rPr>
  </w:style>
  <w:style w:type="paragraph" w:customStyle="1" w:styleId="D290653DA13E4E738B7E725F79D7332910">
    <w:name w:val="D290653DA13E4E738B7E725F79D7332910"/>
    <w:rsid w:val="00D24521"/>
    <w:pPr>
      <w:bidi/>
      <w:spacing w:after="0" w:line="240" w:lineRule="auto"/>
    </w:pPr>
    <w:rPr>
      <w:rFonts w:ascii="Times New Roman" w:eastAsia="Times New Roman" w:hAnsi="Times New Roman" w:cs="David"/>
      <w:noProof/>
      <w:sz w:val="24"/>
      <w:szCs w:val="24"/>
    </w:rPr>
  </w:style>
  <w:style w:type="paragraph" w:customStyle="1" w:styleId="361372C4DB7441E9BE125AC684A25A0C2">
    <w:name w:val="361372C4DB7441E9BE125AC684A25A0C2"/>
    <w:rsid w:val="00B50DB2"/>
    <w:pPr>
      <w:bidi/>
      <w:spacing w:after="0" w:line="240" w:lineRule="auto"/>
    </w:pPr>
    <w:rPr>
      <w:rFonts w:ascii="Times New Roman" w:eastAsia="Times New Roman" w:hAnsi="Times New Roman" w:cs="David"/>
      <w:noProof/>
      <w:sz w:val="24"/>
      <w:szCs w:val="24"/>
    </w:rPr>
  </w:style>
  <w:style w:type="paragraph" w:customStyle="1" w:styleId="B991E1A8405A4081916BCB7F7B4904F42">
    <w:name w:val="B991E1A8405A4081916BCB7F7B4904F42"/>
    <w:rsid w:val="00B50DB2"/>
    <w:pPr>
      <w:bidi/>
      <w:spacing w:after="0" w:line="240" w:lineRule="auto"/>
    </w:pPr>
    <w:rPr>
      <w:rFonts w:ascii="Times New Roman" w:eastAsia="Times New Roman" w:hAnsi="Times New Roman" w:cs="David"/>
      <w:noProof/>
      <w:sz w:val="24"/>
      <w:szCs w:val="24"/>
    </w:rPr>
  </w:style>
  <w:style w:type="paragraph" w:customStyle="1" w:styleId="91567ABB6F614CDF8F211944D11D85572">
    <w:name w:val="91567ABB6F614CDF8F211944D11D85572"/>
    <w:rsid w:val="00B50DB2"/>
    <w:pPr>
      <w:bidi/>
      <w:spacing w:after="0" w:line="240" w:lineRule="auto"/>
    </w:pPr>
    <w:rPr>
      <w:rFonts w:ascii="Times New Roman" w:eastAsia="Times New Roman" w:hAnsi="Times New Roman" w:cs="David"/>
      <w:noProof/>
      <w:sz w:val="24"/>
      <w:szCs w:val="24"/>
    </w:rPr>
  </w:style>
  <w:style w:type="paragraph" w:customStyle="1" w:styleId="E6E6A917CC5E4519A8F2E864C48E22F26">
    <w:name w:val="E6E6A917CC5E4519A8F2E864C48E22F26"/>
    <w:rsid w:val="00B50DB2"/>
    <w:pPr>
      <w:bidi/>
      <w:spacing w:after="0" w:line="240" w:lineRule="auto"/>
    </w:pPr>
    <w:rPr>
      <w:rFonts w:ascii="Times New Roman" w:eastAsia="Times New Roman" w:hAnsi="Times New Roman" w:cs="David"/>
      <w:noProof/>
      <w:sz w:val="24"/>
      <w:szCs w:val="24"/>
    </w:rPr>
  </w:style>
  <w:style w:type="paragraph" w:customStyle="1" w:styleId="9DC4FF55E52B4E209349FC40470DD4186">
    <w:name w:val="9DC4FF55E52B4E209349FC40470DD4186"/>
    <w:rsid w:val="00B50DB2"/>
    <w:pPr>
      <w:bidi/>
      <w:spacing w:after="0" w:line="240" w:lineRule="auto"/>
    </w:pPr>
    <w:rPr>
      <w:rFonts w:ascii="Times New Roman" w:eastAsia="Times New Roman" w:hAnsi="Times New Roman" w:cs="David"/>
      <w:noProof/>
      <w:sz w:val="24"/>
      <w:szCs w:val="24"/>
    </w:rPr>
  </w:style>
  <w:style w:type="paragraph" w:customStyle="1" w:styleId="112E7BE5CCF64A68A3D497F283A4D6956">
    <w:name w:val="112E7BE5CCF64A68A3D497F283A4D6956"/>
    <w:rsid w:val="00B50DB2"/>
    <w:pPr>
      <w:bidi/>
      <w:spacing w:after="0" w:line="240" w:lineRule="auto"/>
    </w:pPr>
    <w:rPr>
      <w:rFonts w:ascii="Times New Roman" w:eastAsia="Times New Roman" w:hAnsi="Times New Roman" w:cs="David"/>
      <w:noProof/>
      <w:sz w:val="24"/>
      <w:szCs w:val="24"/>
    </w:rPr>
  </w:style>
  <w:style w:type="paragraph" w:customStyle="1" w:styleId="ECC435E5782A4F3FB39457279E24BE884">
    <w:name w:val="ECC435E5782A4F3FB39457279E24BE884"/>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8">
    <w:name w:val="E460D38E05664FF79D4EFF282EF8EC9918"/>
    <w:rsid w:val="00B50DB2"/>
    <w:pPr>
      <w:bidi/>
      <w:spacing w:after="0" w:line="240" w:lineRule="auto"/>
    </w:pPr>
    <w:rPr>
      <w:rFonts w:ascii="Times New Roman" w:eastAsia="Times New Roman" w:hAnsi="Times New Roman" w:cs="David"/>
      <w:noProof/>
      <w:sz w:val="24"/>
      <w:szCs w:val="24"/>
    </w:rPr>
  </w:style>
  <w:style w:type="paragraph" w:customStyle="1" w:styleId="D290653DA13E4E738B7E725F79D7332911">
    <w:name w:val="D290653DA13E4E738B7E725F79D7332911"/>
    <w:rsid w:val="00B50DB2"/>
    <w:pPr>
      <w:bidi/>
      <w:spacing w:after="0" w:line="240" w:lineRule="auto"/>
    </w:pPr>
    <w:rPr>
      <w:rFonts w:ascii="Times New Roman" w:eastAsia="Times New Roman" w:hAnsi="Times New Roman" w:cs="David"/>
      <w:noProof/>
      <w:sz w:val="24"/>
      <w:szCs w:val="24"/>
    </w:rPr>
  </w:style>
  <w:style w:type="paragraph" w:customStyle="1" w:styleId="E460D38E05664FF79D4EFF282EF8EC9919">
    <w:name w:val="E460D38E05664FF79D4EFF282EF8EC9919"/>
    <w:rsid w:val="00241562"/>
    <w:pPr>
      <w:bidi/>
      <w:spacing w:after="0" w:line="240" w:lineRule="auto"/>
    </w:pPr>
    <w:rPr>
      <w:rFonts w:ascii="Times New Roman" w:eastAsia="Times New Roman" w:hAnsi="Times New Roman" w:cs="David"/>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מבקשים</RoleName>
        <IsSubProceeding>FALSE</IsSubProceeding>
        <FullName>טל ליבליך</FullName>
        <FirstName>טל</FirstName>
        <LastName>ליבליך</LastName>
        <PartyPropertyName/>
        <AuthenticationTypeAndNumber>מ.ר. 15396</AuthenticationTypeAndNumber>
        <RepresentatedOrRepresentativesNames>יורם ירקוני,  עיתון ידיעות אחרונות בע"מ</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148207278</CasePartyID>
        <PartyTypeID>2</PartyTypeID>
        <ActivityStatusID>1</ActivityStatusID>
        <PartyAliasID>22</PartyAliasID>
        <PartyAliasName>בא כוח מבקשים</PartyAliasName>
        <LegalEntityID>380440</LegalEntityID>
        <CaseLegalEntityID>92544184</CaseLegalEntityID>
        <AuthenticationTypeID>4</AuthenticationTypeID>
        <AuthenticationTypeName>מ.ר.</AuthenticationTypeName>
        <LegalEntityNumber>15396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הנמל 40 תל אביב - יפו </FullAddress>
        <EmailAddress>lieb_mos@netvision.net.il</EmailAddress>
        <MotionID>0</MotionID>
        <CasePleaID>0</CasePleaID>
        <LinkedCaseID>0</LinkedCaseID>
        <CasePartyCategoryID>2</CasePartyCategoryID>
        <LegalEntityAddressID>12834140</LegalEntityAddressID>
        <LegalEntityEmailAddressID>14802351</LegalEntityEmailAddressID>
        <PleaTypeID>8</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מבקשים</RoleName>
        <IsSubProceeding>FALSE</IsSubProceeding>
        <FullName>אפרת ברגמן</FullName>
        <FirstName>אפרת</FirstName>
        <LastName>ברגמן</LastName>
        <PartyPropertyName/>
        <AuthenticationTypeAndNumber>מ.ר. 44019</AuthenticationTypeAndNumber>
        <RepresentatedOrRepresentativesNames> הוועד הציבורי נגד עינויים בישראל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182475435</CasePartyID>
        <PartyTypeID>2</PartyTypeID>
        <ActivityStatusID>1</ActivityStatusID>
        <PartyAliasID>22</PartyAliasID>
        <PartyAliasName>בא כוח מבקשים</PartyAliasName>
        <LegalEntityID>15883984</LegalEntityID>
        <CaseLegalEntityID>102319948</CaseLegalEntityID>
        <AuthenticationTypeID>4</AuthenticationTypeID>
        <AuthenticationTypeName>מ.ר.</AuthenticationTypeName>
        <LegalEntityNumber>44019</LegalEntityNumber>
        <IsMainPartyType>true</IsMainPartyType>
        <CaseDisplayIdentifier>932-01-16</CaseDisplayIdentifier>
        <CaseTypeID>10077</CaseTypeID>
        <CaseTypeName>תיק פשעים חמורים (תפ"ח)</CaseTypeName>
        <CaseName>מדינת ישראל נ' בן אוליאל(עציר) ואח'</CaseName>
        <FullAddress>ניסנבוים 12 חיפה חיפה</FullAddress>
        <EmailAddress>bergmanefrat@gmail.com</EmailAddress>
        <MotionID>0</MotionID>
        <CasePleaID>0</CasePleaID>
        <LinkedCaseID>0</LinkedCaseID>
        <CasePartyCategoryID>2</CasePartyCategoryID>
        <LegalEntityAddressID>16150429</LegalEntityAddressID>
        <LegalEntityEmailAddressID>14812909</LegalEntityEmailAddressID>
        <PleaTypeID>8</PleaTypeID>
        <LawyerOfficeName>משרד עו"ד אפרת ברגמן</LawyerOfficeName>
        <LawyerOfficeID>15883985</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הציבורית-מחוז תל אביב</FullName>
        <LastName>הסנגוריה הציבורית-מחוז תל אביב</LastName>
        <PartyPropertyName/>
        <AuthenticationTypeAndNumber>משרדי ממשלה 513441966</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154524288</CasePartyID>
        <PartyTypeID>3</PartyTypeID>
        <ActivityStatusID>1</ActivityStatusID>
        <LegalEntityID>3488503</LegalEntityID>
        <CaseLegalEntityID>94272105</CaseLegalEntityID>
        <AssistantRoleID>33</AssistantRoleID>
        <AuthenticationTypeID>13</AuthenticationTypeID>
        <AuthenticationTypeName>משרדי ממשלה</AuthenticationTypeName>
        <LegalEntityNumber>513441966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4 תל אביב - יפו </FullAddress>
        <EmailAddress>SanegoriaTelavivMinu@justice.gov.il</EmailAddress>
        <MotionID>0</MotionID>
        <CasePleaID>0</CasePleaID>
        <LinkedCaseID>0</LinkedCaseID>
        <PartyID>1</PartyID>
        <CasePartyCategoryID>2</CasePartyCategoryID>
        <LegalEntityAddressID>12873121</LegalEntityAddressID>
        <LegalEntityEmailAddressID>67958702</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לשכת רווחה - שרות מבחן לנוער</FullName>
        <LastName>לשכת רווחה - שרות מבחן לנוער</LastName>
        <PartyPropertyName/>
        <AuthenticationTypeAndNumber>משרדי ממשלה 570001254</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146854384</CasePartyID>
        <PartyTypeID>3</PartyTypeID>
        <ActivityStatusID>1</ActivityStatusID>
        <LegalEntityID>57399046</LegalEntityID>
        <CaseLegalEntityID>92174975</CaseLegalEntityID>
        <AssistantRoleID>35</AssistantRoleID>
        <AuthenticationTypeID>13</AuthenticationTypeID>
        <AuthenticationTypeName>משרדי ממשלה</AuthenticationTypeName>
        <LegalEntityNumber>570001254</LegalEntityNumber>
        <IsMainPartyType>true</IsMainPartyType>
        <CaseDisplayIdentifier>932-01-16</CaseDisplayIdentifier>
        <CaseTypeID>10077</CaseTypeID>
        <CaseTypeName>תיק פשעים חמורים (תפ"ח)</CaseTypeName>
        <CaseName>מדינת ישראל נ' בן אוליאל(עציר) ואח'</CaseName>
        <FullAddress>ההסתדרות 26 פתח תקווה </FullAddress>
        <MotionID>0</MotionID>
        <CasePleaID>0</CasePleaID>
        <LinkedCaseID>0</LinkedCaseID>
        <PartyID>1</PartyID>
        <CasePartyCategoryID>2</CasePartyCategoryID>
        <LegalEntityAddressID>58041542</LegalEntityAddressID>
        <PleaTypeID>8</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155976844</CasePartyID>
        <PartyTypeID>2</PartyTypeID>
        <ActivityStatusID>1</ActivityStatusID>
        <PartyAliasID>32</PartyAliasID>
        <PartyAliasName>בא כוח נאשמים</PartyAliasName>
        <LegalEntityID>388075</LegalEntityID>
        <CaseLegalEntityID>94694629</CaseLegalEntityID>
        <AuthenticationTypeID>4</AuthenticationTypeID>
        <AuthenticationTypeName>מ.ר.</AuthenticationTypeName>
        <LegalEntityNumber>10195</LegalEntityNumber>
        <IsMainPartyType>true</IsMainPartyType>
        <CaseDisplayIdentifier>932-01-16</CaseDisplayIdentifier>
        <CaseTypeID>10077</CaseTypeID>
        <CaseTypeName>תיק פשעים חמורים (תפ"ח)</CaseTypeName>
        <CaseName>מדינת ישראל נ' בן אוליאל(עציר) ואח'</CaseName>
        <FullAddress>שאול המלך 35 תל אביב - יפו ת.ד 33351, בית אמריקה, קומה 7</FullAddress>
        <EmailAddress>zionamir1@gmail.com</EmailAddress>
        <MotionID>0</MotionID>
        <CasePleaID>0</CasePleaID>
        <FatherName xml:space="preserve">        </FatherName>
        <LinkedCaseID>0</LinkedCaseID>
        <PartyID>2</PartyID>
        <CasePartyCategoryID>2</CasePartyCategoryID>
        <LegalEntityAddressID>71013364</LegalEntityAddressID>
        <LegalEntityEmailAddressID>67906132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עדי קידר</FullName>
        <FirstName>עדי</FirstName>
        <LastName>קידר</LastName>
        <PartyPropertyName/>
        <AuthenticationTypeAndNumber>מ.ר. 28758</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145513112</CasePartyID>
        <PartyTypeID>2</PartyTypeID>
        <ActivityStatusID>1</ActivityStatusID>
        <PartyAliasID>32</PartyAliasID>
        <PartyAliasName>בא כוח נאשמים</PartyAliasName>
        <LegalEntityID>400127</LegalEntityID>
        <CaseLegalEntityID>91812581</CaseLegalEntityID>
        <AuthenticationTypeID>4</AuthenticationTypeID>
        <AuthenticationTypeName>מ.ר.</AuthenticationTypeName>
        <LegalEntityNumber>28758</LegalEntityNumber>
        <IsMainPartyType>true</IsMainPartyType>
        <CaseDisplayIdentifier>932-01-16</CaseDisplayIdentifier>
        <CaseTypeID>10077</CaseTypeID>
        <CaseTypeName>תיק פשעים חמורים (תפ"ח)</CaseTypeName>
        <CaseName>מדינת ישראל נ' בן אוליאל(עציר) ואח'</CaseName>
        <FullAddress>תובל 40 רמת גן מגדל ספיר קומה 7</FullAddress>
        <EmailAddress>akeidar@netvision.net.il</EmailAddress>
        <MotionID>0</MotionID>
        <CasePleaID>0</CasePleaID>
        <LinkedCaseID>0</LinkedCaseID>
        <PartyID>2</PartyID>
        <CasePartyCategoryID>2</CasePartyCategoryID>
        <LegalEntityAddressID>83204900</LegalEntityAddressID>
        <LegalEntityEmailAddressID>67851319</LegalEntityEmailAddressID>
        <PleaTypeID>8</PleaTypeID>
        <LawyerOfficeName>עדי קידר</LawyerOfficeName>
        <LawyerOfficeID>419643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חי הבר</FullName>
        <FirstName>חי</FirstName>
        <LastName>הבר</LastName>
        <PartyPropertyName/>
        <AuthenticationTypeAndNumber>מ.ר. 31894</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145513133</CasePartyID>
        <PartyTypeID>2</PartyTypeID>
        <ActivityStatusID>1</ActivityStatusID>
        <PartyAliasID>32</PartyAliasID>
        <PartyAliasName>בא כוח נאשמים</PartyAliasName>
        <LegalEntityID>406607</LegalEntityID>
        <CaseLegalEntityID>91812585</CaseLegalEntityID>
        <AuthenticationTypeID>4</AuthenticationTypeID>
        <AuthenticationTypeName>מ.ר.</AuthenticationTypeName>
        <LegalEntityNumber>31894</LegalEntityNumber>
        <IsMainPartyType>true</IsMainPartyType>
        <CaseDisplayIdentifier>932-01-16</CaseDisplayIdentifier>
        <CaseTypeID>10077</CaseTypeID>
        <CaseTypeName>תיק פשעים חמורים (תפ"ח)</CaseTypeName>
        <CaseName>מדינת ישראל נ' בן אוליאל(עציר) ואח'</CaseName>
        <FullAddress>ה' באייר 46 תל אביב - יפו דירה 1</FullAddress>
        <EmailAddress>office@haberlaw.co.il</EmailAddress>
        <MotionID>0</MotionID>
        <CasePleaID>0</CasePleaID>
        <FatherName xml:space="preserve">        </FatherName>
        <LinkedCaseID>0</LinkedCaseID>
        <PartyID>2</PartyID>
        <CasePartyCategoryID>2</CasePartyCategoryID>
        <LegalEntityAddressID>79375367</LegalEntityAddressID>
        <LegalEntityEmailAddressID>67855356</LegalEntityEmailAddressID>
        <PleaTypeID>8</PleaTypeID>
        <LawyerOfficeName>הבר ושות-משרד עו"ד</LawyerOfficeName>
        <LawyerOfficeID>419333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157353659</CasePartyID>
        <PartyTypeID>2</PartyTypeID>
        <ActivityStatusID>1</ActivityStatusID>
        <PartyAliasID>32</PartyAliasID>
        <PartyAliasName>בא כוח נאשמים</PartyAliasName>
        <LegalEntityID>386516</LegalEntityID>
        <CaseLegalEntityID>95109996</CaseLegalEntityID>
        <AuthenticationTypeID>4</AuthenticationTypeID>
        <AuthenticationTypeName>מ.ר.</AuthenticationTypeName>
        <LegalEntityNumber>12913</LegalEntityNumber>
        <IsMainPartyType>true</IsMainPartyType>
        <CaseDisplayIdentifier>932-01-16</CaseDisplayIdentifier>
        <CaseTypeID>10077</CaseTypeID>
        <CaseTypeName>תיק פשעים חמורים (תפ"ח)</CaseTypeName>
        <CaseName>מדינת ישראל נ' בן אוליאל(עציר) ואח'</CaseName>
        <FullAddress>שמואל הנגיד 27 ירושלים </FullAddress>
        <EmailAddress>office@ovs-law.co.il</EmailAddress>
        <MotionID>0</MotionID>
        <CasePleaID>0</CasePleaID>
        <FatherName xml:space="preserve">        </FatherName>
        <LinkedCaseID>0</LinkedCaseID>
        <PartyID>2</PartyID>
        <CasePartyCategoryID>2</CasePartyCategoryID>
        <LegalEntityAddressID>21228334</LegalEntityAddressID>
        <LegalEntityEmailAddressID>67908771</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רחל אבישר-אבלס</FullName>
        <FirstName>רחל</FirstName>
        <LastName>אבישר-אבלס</LastName>
        <PartyPropertyName/>
        <AuthenticationTypeAndNumber>מ.ר. 19202</AuthenticationTypeAndNumber>
        <RepresentatedOrRepresentativesNames xml:space="preserve"> </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178290302</CasePartyID>
        <PartyTypeID>2</PartyTypeID>
        <ActivityStatusID>1</ActivityStatusID>
        <PartyAliasID>30</PartyAliasID>
        <PartyAliasName>בא כוח מאשימה</PartyAliasName>
        <OrdinalNumber>1</OrdinalNumber>
        <LegalEntityID>398656</LegalEntityID>
        <CaseLegalEntityID>101079172</CaseLegalEntityID>
        <AuthenticationTypeID>4</AuthenticationTypeID>
        <AuthenticationTypeName>מ.ר.</AuthenticationTypeName>
        <LegalEntityNumber>19202</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1 תל אביב - יפו </FullAddress>
        <EmailAddress>pamam-plili@justice.gov.il</EmailAddress>
        <MotionID>0</MotionID>
        <CasePleaID>0</CasePleaID>
        <FatherName xml:space="preserve">        </FatherName>
        <LinkedCaseID>0</LinkedCaseID>
        <PartyID>1</PartyID>
        <CasePartyCategoryID>2</CasePartyCategoryID>
        <LegalEntityAddressID>70303721</LegalEntityAddressID>
        <LegalEntityEmailAddressID>67975180</LegalEntityEmailAddressID>
        <PleaTypeID>8</PleaTypeID>
        <LawyerOfficeName>פרקליטות מחוז מרכז - פלילי</LawyerOfficeName>
        <LawyerOfficeID>419577</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רחל אבישר-אבלס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145500030</CasePartyID>
        <PartyTypeID>1</PartyTypeID>
        <ActivityStatusID>1</ActivityStatusID>
        <PartyAliasID>11</PartyAliasID>
        <PartyAliasName>מאשימה</PartyAliasName>
        <OrdinalNumber>1</OrdinalNumber>
        <LegalEntityID>4</LegalEntityID>
        <CaseLegalEntityID>91808929</CaseLegalEntityID>
        <AuthenticationTypeID>41</AuthenticationTypeID>
        <AuthenticationTypeName>מדינת ישראל </AuthenticationTypeName>
        <LegalEntityNumber/>
        <IsMainPartyType>true</IsMainPartyType>
        <CaseDisplayIdentifier>932-01-16</CaseDisplayIdentifier>
        <CaseTypeID>10077</CaseTypeID>
        <CaseTypeName>תיק פשעים חמורים (תפ"ח)</CaseTypeName>
        <CaseName>מדינת ישראל נ' בן אוליאל(עציר)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יצחק בם</FullName>
        <FirstName>יצחק</FirstName>
        <LastName>בם</LastName>
        <PartyPropertyName/>
        <AuthenticationTypeAndNumber>מ.ר. 39018</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148181171</CasePartyID>
        <PartyTypeID>2</PartyTypeID>
        <ActivityStatusID>1</ActivityStatusID>
        <PartyAliasID>32</PartyAliasID>
        <PartyAliasName>בא כוח נאשמים</PartyAliasName>
        <OrdinalNumber>1</OrdinalNumber>
        <LegalEntityID>2469652</LegalEntityID>
        <CaseLegalEntityID>92536368</CaseLegalEntityID>
        <AuthenticationTypeID>4</AuthenticationTypeID>
        <AuthenticationTypeName>מ.ר.</AuthenticationTypeName>
        <LegalEntityNumber>39018</LegalEntityNumber>
        <IsMainPartyType>true</IsMainPartyType>
        <CaseDisplayIdentifier>932-01-16</CaseDisplayIdentifier>
        <CaseTypeID>10077</CaseTypeID>
        <CaseTypeName>תיק פשעים חמורים (תפ"ח)</CaseTypeName>
        <CaseName>מדינת ישראל נ' בן אוליאל(עציר) ואח'</CaseName>
        <FullAddress>בן יהודה 34 ירושלים מגדל העיר קומה 18 ת.ד. 32</FullAddress>
        <EmailAddress>office@bdc-law.com</EmailAddress>
        <MotionID>0</MotionID>
        <CasePleaID>0</CasePleaID>
        <LinkedCaseID>0</LinkedCaseID>
        <PartyID>2</PartyID>
        <CasePartyCategoryID>2</CasePartyCategoryID>
        <LegalEntityAddressID>78770133</LegalEntityAddressID>
        <LegalEntityEmailAddressID>67829233</LegalEntityEmailAddressID>
        <PleaTypeID>8</PleaTypeID>
        <LawyerOfficeName>משרד עו"ד: בם דבורין כהן ושות'</LawyerOfficeName>
        <LawyerOfficeID>450280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עמירם בן אוליאל (עציר)</FullName>
        <FirstName>עמירם</FirstName>
        <LastName>בן אוליאל</LastName>
        <PartyPropertyID>6</PartyPropertyID>
        <PartyPropertyName/>
        <AuthenticationTypeAndNumber>ת"ז 205452519</AuthenticationTypeAndNumber>
        <RepresentatedOrRepresentativesNames>אשר אוחיון, יצחק בם</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145500032</CasePartyID>
        <PartyTypeID>1</PartyTypeID>
        <ActivityStatusID>1</ActivityStatusID>
        <PartyAliasID>13</PartyAliasID>
        <PartyAliasName>נאשם</PartyAliasName>
        <OrdinalNumber>1</OrdinalNumber>
        <LegalEntityID>46353986</LegalEntityID>
        <CaseLegalEntityID>91808931</CaseLegalEntityID>
        <AuthenticationTypeID>1</AuthenticationTypeID>
        <AuthenticationTypeName>ת"ז</AuthenticationTypeName>
        <LegalEntityNumber>205452519</LegalEntityNumber>
        <IsMainPartyType>true</IsMainPartyType>
        <CaseDisplayIdentifier>932-01-16</CaseDisplayIdentifier>
        <CaseTypeID>10077</CaseTypeID>
        <CaseTypeName>תיק פשעים חמורים (תפ"ח)</CaseTypeName>
        <CaseName>מדינת ישראל נ' בן אוליאל(עציר) ואח'</CaseName>
        <FullAddress>שילה </FullAddress>
        <MotionID>0</MotionID>
        <CasePleaID>0</CasePleaID>
        <BirthDate>1994-07-15T00:00:00+03:00</BirthDate>
        <FatherName>ראובן</FatherName>
        <LinkedCaseID>0</LinkedCaseID>
        <PartyID>2</PartyID>
        <CasePartyCategoryID>2</CasePartyCategoryID>
        <LegalEntityAddressID>78073853</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2</RoleName>
        <IsSubProceeding>FALSE</IsSubProceeding>
        <FullName>אלישע חיים אודס (קטין)</FullName>
        <FirstName>אלישע חיים</FirstName>
        <LastName>אודס</LastName>
        <PartyPropertyID>2</PartyPropertyID>
        <PartyPropertyName/>
        <AuthenticationTypeAndNumber>ת"ז 315290353</AuthenticationTypeAndNumber>
        <RepresentatedOrRepresentativesNames>ציון אמיר, חי הבר, עדי קידר</RepresentatedOrRepresentativesNames>
        <RepresentatedOrRepresentativesCount>3</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145500033</CasePartyID>
        <PartyTypeID>1</PartyTypeID>
        <ActivityStatusID>1</ActivityStatusID>
        <PartyAliasID>13</PartyAliasID>
        <PartyAliasName>נאשם</PartyAliasName>
        <OrdinalNumber>2</OrdinalNumber>
        <LegalEntityID>3794373</LegalEntityID>
        <CaseLegalEntityID>91808932</CaseLegalEntityID>
        <AuthenticationTypeID>1</AuthenticationTypeID>
        <AuthenticationTypeName>ת"ז</AuthenticationTypeName>
        <LegalEntityNumber>315290353</LegalEntityNumber>
        <IsMainPartyType>true</IsMainPartyType>
        <CaseDisplayIdentifier>932-01-16</CaseDisplayIdentifier>
        <CaseTypeID>10077</CaseTypeID>
        <CaseTypeName>תיק פשעים חמורים (תפ"ח)</CaseTypeName>
        <CaseName>מדינת ישראל נ' בן אוליאל(עציר) ואח'</CaseName>
        <FullAddress>ערבי נחל 179 צופים </FullAddress>
        <MotionID>0</MotionID>
        <CasePleaID>0</CasePleaID>
        <BirthDate>1998-10-28T00:00:00+02:00</BirthDate>
        <FatherName>מטשל</FatherName>
        <LinkedCaseID>0</LinkedCaseID>
        <PartyID>2</PartyID>
        <CasePartyCategoryID>2</CasePartyCategoryID>
        <LegalEntityAddressID>78073857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6</RoleName>
        <IsSubProceeding>FALSE</IsSubProceeding>
        <FullName>רס"מ שימי שלגי</FullName>
        <FirstName>רס"מ שימי</FirstName>
        <LastName>שלגי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192921382</CasePartyID>
        <PartyTypeID>4</PartyTypeID>
        <ActivityStatusID>1</ActivityStatusID>
        <PartyAliasID>101</PartyAliasID>
        <PartyAliasName>עד בית משפט</PartyAliasName>
        <OrdinalNumber>6</OrdinalNumber>
        <LegalEntityID>77883391</LegalEntityID>
        <CaseLegalEntityID>105436061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פקד רומן בספלוב</FullName>
        <FirstName>פקד רומן</FirstName>
        <LastName>בספלוב</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192921599</CasePartyID>
        <PartyTypeID>4</PartyTypeID>
        <ActivityStatusID>1</ActivityStatusID>
        <PartyAliasID>71</PartyAliasID>
        <PartyAliasName>עד מאשימה</PartyAliasName>
        <OrdinalNumber>23</OrdinalNumber>
        <LegalEntityID>77883405</LegalEntityID>
        <CaseLegalEntityID>105436164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82257451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שרינה ויזנר</FullName>
        <FirstName>שרינה</FirstName>
        <LastName>ויזנר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192921877</CasePartyID>
        <PartyTypeID>4</PartyTypeID>
        <ActivityStatusID>1</ActivityStatusID>
        <PartyAliasID>71</PartyAliasID>
        <PartyAliasName>עד מאשימה</PartyAliasName>
        <OrdinalNumber>24</OrdinalNumber>
        <LegalEntityID>77883435</LegalEntityID>
        <CaseLegalEntityID>105436281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82257499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25</RoleName>
        <IsSubProceeding>FALSE</IsSubProceeding>
        <FullName>טל אריאל</FullName>
        <FirstName>טל</FirstName>
        <LastName>אריאל</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192922089</CasePartyID>
        <PartyTypeID>4</PartyTypeID>
        <ActivityStatusID>1</ActivityStatusID>
        <PartyAliasID>71</PartyAliasID>
        <PartyAliasName>עד מאשימה</PartyAliasName>
        <OrdinalNumber>25</OrdinalNumber>
        <LegalEntityID>77883454</LegalEntityID>
        <CaseLegalEntityID>105436356</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82257527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מפקח דוד טמסטט</FullName>
        <FirstName>מפקח דוד</FirstName>
        <LastName>טמסטט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192921673</CasePartyID>
        <PartyTypeID>4</PartyTypeID>
        <ActivityStatusID>1</ActivityStatusID>
        <PartyAliasID>71</PartyAliasID>
        <PartyAliasName>עד מאשימה</PartyAliasName>
        <OrdinalNumber>27</OrdinalNumber>
        <LegalEntityID>77883416</LegalEntityID>
        <CaseLegalEntityID>105436204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82257462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רס"מ ליאור מאירי</FullName>
        <FirstName>רס"מ ליאור</FirstName>
        <LastName>מאירי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192921482</CasePartyID>
        <PartyTypeID>4</PartyTypeID>
        <ActivityStatusID>1</ActivityStatusID>
        <PartyAliasID>71</PartyAliasID>
        <PartyAliasName>עד מאשימה</PartyAliasName>
        <OrdinalNumber>28</OrdinalNumber>
        <LegalEntityID>77883397</LegalEntityID>
        <CaseLegalEntityID>105436101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רס"ב שלו אלברט</FullName>
        <FirstName>רס"ב שלו</FirstName>
        <LastName>אלברט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192921731</CasePartyID>
        <PartyTypeID>4</PartyTypeID>
        <ActivityStatusID>1</ActivityStatusID>
        <PartyAliasID>71</PartyAliasID>
        <PartyAliasName>עד מאשימה</PartyAliasName>
        <OrdinalNumber>30</OrdinalNumber>
        <LegalEntityID>77883419</LegalEntityID>
        <CaseLegalEntityID>105436221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82257472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טמנה אלסה</FullName>
        <FirstName>טמנה</FirstName>
        <LastName>אלסה</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192922196</CasePartyID>
        <PartyTypeID>4</PartyTypeID>
        <ActivityStatusID>1</ActivityStatusID>
        <PartyAliasID>71</PartyAliasID>
        <PartyAliasName>עד מאשימה</PartyAliasName>
        <OrdinalNumber>31</OrdinalNumber>
        <LegalEntityID>77883465</LegalEntityID>
        <CaseLegalEntityID>105436397</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אברהם נקר</FullName>
        <FirstName>אברהם</FirstName>
        <LastName>נקר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192921541</CasePartyID>
        <PartyTypeID>4</PartyTypeID>
        <ActivityStatusID>1</ActivityStatusID>
        <PartyAliasID>71</PartyAliasID>
        <PartyAliasName>עד מאשימה</PartyAliasName>
        <OrdinalNumber>33</OrdinalNumber>
        <LegalEntityID>77883400</LegalEntityID>
        <CaseLegalEntityID>105436138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82257435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102</RoleName>
        <IsSubProceeding>FALSE</IsSubProceeding>
        <FullName>צור ישראל בנגוסי</FullName>
        <FirstName>צור ישראל</FirstName>
        <LastName>בנגוסי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191218375</CasePartyID>
        <PartyTypeID>4</PartyTypeID>
        <ActivityStatusID>1</ActivityStatusID>
        <PartyAliasID>71</PartyAliasID>
        <PartyAliasName>עד מאשימה</PartyAliasName>
        <OrdinalNumber>102</OrdinalNumber>
        <LegalEntityID>77781513</LegalEntityID>
        <CaseLegalEntityID>104936363</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מכינה קדם צבאית "תמיר" קצרין </FullAddress>
        <MotionID>0</MotionID>
        <CasePleaID>0</CasePleaID>
        <LinkedCaseID>0</LinkedCaseID>
        <PartyID>1</PartyID>
        <CasePartyCategoryID>2</CasePartyCategoryID>
        <LegalEntityAddressID>82106777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150</RoleName>
        <IsSubProceeding>FALSE</IsSubProceeding>
        <FullName>נפתלי עינות</FullName>
        <FirstName>נפתלי</FirstName>
        <LastName>עינות</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192921790</CasePartyID>
        <PartyTypeID>4</PartyTypeID>
        <ActivityStatusID>1</ActivityStatusID>
        <PartyAliasID>101</PartyAliasID>
        <PartyAliasName>עד בית משפט</PartyAliasName>
        <OrdinalNumber>150</OrdinalNumber>
        <LegalEntityID>77883426</LegalEntityID>
        <CaseLegalEntityID>105436248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82257486</LegalEntityAddressID>
        <PleaTypeID>8</PleaTypeID>
        <GroupPartyAlias/>
        <IsConverted>false</IsConverted>
        <RepresentatedNamesOfAssistant/>
        <LegalEntityTypeID>1</LegalEntityTypeID>
        <IsVerdictExists>false</IsVerdictExists>
        <IsAsirAzir>false</IsAsirAzir>
      </CaseParties>
    </CasePartiesSelectionDS>
    <DecisionName>החלטה  שניתנה ע"י  רות לורך</DecisionName>
    <CourtDisplayName>בית המשפט המחוזי מרכז-לוד</CourtDisplayName>
    <IsCaseJudgePanel>true</IsCaseJudgePanel>
    <DecisionSignatureDate>2020-05-17T16:19:28.9426615+03:00</DecisionSignatureDate>
    <OpenCaseDate>2016-01-03T09:22:00+02:00</OpenCaseDate>
    <ExternalCaseNumber>88003/2015</ExternalCaseNumber>
    <DecisionTypeID>1</DecisionTypeID>
    <DecisionSignatureUserName>רות לורך</DecisionSignatureUserName>
    <DecisionSignatureDateHebrew>2020-05-17T16:19:28.9426615+03:00</DecisionSignatureDateHebrew>
    <DecisionWriterID>054586292@GOV.IL</DecisionWriterID>
    <CourtAddress>רח' שדרות הציונות 3, לוד -1</CourtAddress>
    <IsAutoTextInCaseExist>false</IsAutoTextInCaseExist>
    <DecisionSignatureRoleName>שופט</DecisionSignatureRoleName>
    <DecisionSignatureUserTitleName>שופטת - נשיאה</DecisionSignatureUserTitleName>
  </dt_Decision>
  <dt_DecisionCase>
    <DecisionID>0</DecisionID>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iesSelectionDS>
      <CaseParties>
        <PartyTypeName>בא כוח</PartyTypeName>
        <ProceedingType>כתב טענות עיקרי</ProceedingType>
        <PleaName>כתב אישום</PleaName>
        <PartyBelonging> - </PartyBelonging>
        <RoleName>בא כוח מבקשים</RoleName>
        <IsSubProceeding>FALSE</IsSubProceeding>
        <FullName>טל ליבליך</FullName>
        <FirstName>טל</FirstName>
        <LastName>ליבליך</LastName>
        <PartyPropertyName/>
        <AuthenticationTypeAndNumber>מ.ר. 15396</AuthenticationTypeAndNumber>
        <RepresentatedOrRepresentativesNames>יורם ירקוני,  עיתון ידיעות אחרונות בע"מ</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148207278</CasePartyID>
        <PartyTypeID>2</PartyTypeID>
        <ActivityStatusID>1</ActivityStatusID>
        <PartyAliasID>22</PartyAliasID>
        <PartyAliasName>בא כוח מבקשים</PartyAliasName>
        <LegalEntityID>380440</LegalEntityID>
        <CaseLegalEntityID>92544184</CaseLegalEntityID>
        <AuthenticationTypeID>4</AuthenticationTypeID>
        <AuthenticationTypeName>מ.ר.</AuthenticationTypeName>
        <LegalEntityNumber>15396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הנמל 40 תל אביב - יפו </FullAddress>
        <EmailAddress>lieb_mos@netvision.net.il</EmailAddress>
        <MotionID>0</MotionID>
        <CasePleaID>0</CasePleaID>
        <LinkedCaseID>0</LinkedCaseID>
        <CasePartyCategoryID>2</CasePartyCategoryID>
        <LegalEntityAddressID>12834140</LegalEntityAddressID>
        <LegalEntityEmailAddressID>14802351</LegalEntityEmailAddressID>
        <PleaTypeID>8</PleaTypeID>
        <LawyerOfficeName>ליבליך-מוזר - משרד עו"ד</LawyerOfficeName>
        <LawyerOfficeID>419169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מבקשים</RoleName>
        <IsSubProceeding>FALSE</IsSubProceeding>
        <FullName>אפרת ברגמן</FullName>
        <FirstName>אפרת</FirstName>
        <LastName>ברגמן</LastName>
        <PartyPropertyName/>
        <AuthenticationTypeAndNumber>מ.ר. 44019</AuthenticationTypeAndNumber>
        <RepresentatedOrRepresentativesNames> הוועד הציבורי נגד עינויים בישראל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182475435</CasePartyID>
        <PartyTypeID>2</PartyTypeID>
        <ActivityStatusID>1</ActivityStatusID>
        <PartyAliasID>22</PartyAliasID>
        <PartyAliasName>בא כוח מבקשים</PartyAliasName>
        <LegalEntityID>15883984</LegalEntityID>
        <CaseLegalEntityID>102319948</CaseLegalEntityID>
        <AuthenticationTypeID>4</AuthenticationTypeID>
        <AuthenticationTypeName>מ.ר.</AuthenticationTypeName>
        <LegalEntityNumber>44019</LegalEntityNumber>
        <IsMainPartyType>true</IsMainPartyType>
        <CaseDisplayIdentifier>932-01-16</CaseDisplayIdentifier>
        <CaseTypeID>10077</CaseTypeID>
        <CaseTypeName>תיק פשעים חמורים (תפ"ח)</CaseTypeName>
        <CaseName>מדינת ישראל נ' בן אוליאל(עציר) ואח'</CaseName>
        <FullAddress>ניסנבוים 12 חיפה חיפה</FullAddress>
        <EmailAddress>bergmanefrat@gmail.com</EmailAddress>
        <MotionID>0</MotionID>
        <CasePleaID>0</CasePleaID>
        <LinkedCaseID>0</LinkedCaseID>
        <CasePartyCategoryID>2</CasePartyCategoryID>
        <LegalEntityAddressID>16150429</LegalEntityAddressID>
        <LegalEntityEmailAddressID>14812909</LegalEntityEmailAddressID>
        <PleaTypeID>8</PleaTypeID>
        <LawyerOfficeName>משרד עו"ד אפרת ברגמן</LawyerOfficeName>
        <LawyerOfficeID>15883985</LawyerOfficeID>
        <GroupPartyAlias/>
        <IsConverted>false</IsConverted>
        <RepresentatedNamesOfAssistant/>
        <LegalEntityTypeID>4</LegalEntityTypeID>
        <IsVerdictExists>false</IsVerdictExists>
        <IsAsirAzir>false</IsAsirAzir>
      </CaseParties>
      <CaseParties>
        <PartyTypeName>מסייע</PartyTypeName>
        <ProceedingType>כתב טענות עיקרי</ProceedingType>
        <PleaName>כתב אישום</PleaName>
        <PartyBelonging> - </PartyBelonging>
        <RoleName>אחר</RoleName>
        <IsSubProceeding>FALSE</IsSubProceeding>
        <FullName>הסנגוריה הציבורית-מחוז תל אביב</FullName>
        <LastName>הסנגוריה הציבורית-מחוז תל אביב</LastName>
        <PartyPropertyName/>
        <AuthenticationTypeAndNumber>משרדי ממשלה 513441966</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154524288</CasePartyID>
        <PartyTypeID>3</PartyTypeID>
        <ActivityStatusID>1</ActivityStatusID>
        <LegalEntityID>3488503</LegalEntityID>
        <CaseLegalEntityID>94272105</CaseLegalEntityID>
        <AssistantRoleID>33</AssistantRoleID>
        <AuthenticationTypeID>13</AuthenticationTypeID>
        <AuthenticationTypeName>משרדי ממשלה</AuthenticationTypeName>
        <LegalEntityNumber>513441966</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4 תל אביב - יפו </FullAddress>
        <EmailAddress>SanegoriaTelavivMinu@justice.gov.il</EmailAddress>
        <MotionID>0</MotionID>
        <CasePleaID>0</CasePleaID>
        <LinkedCaseID>0</LinkedCaseID>
        <PartyID>1</PartyID>
        <CasePartyCategoryID>2</CasePartyCategoryID>
        <LegalEntityAddressID>12873121</LegalEntityAddressID>
        <LegalEntityEmailAddressID>67958702</LegalEntityEmailAddressID>
        <PleaTypeID>8</PleaTypeID>
        <GroupPartyAlias/>
        <IsConverted>false</IsConverted>
        <RepresentatedNamesOfAssistant/>
        <LegalEntityTypeID>3</LegalEntityTypeID>
        <IsVerdictExists>false</IsVerdictExists>
        <IsAsirAzir>false</IsAsirAzir>
      </CaseParties>
      <CaseParties>
        <PartyTypeName>מסייע</PartyTypeName>
        <ProceedingType>כתב טענות עיקרי</ProceedingType>
        <PleaName>כתב אישום</PleaName>
        <PartyBelonging> - </PartyBelonging>
        <RoleName>שירות המבחן לנוער</RoleName>
        <IsSubProceeding>FALSE</IsSubProceeding>
        <FullName>לשכת רווחה - שרות מבחן לנוער</FullName>
        <LastName>לשכת רווחה - שרות מבחן לנוער</LastName>
        <PartyPropertyName/>
        <AuthenticationTypeAndNumber>משרדי ממשלה 570001254</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146854384</CasePartyID>
        <PartyTypeID>3</PartyTypeID>
        <ActivityStatusID>1</ActivityStatusID>
        <LegalEntityID>57399046</LegalEntityID>
        <CaseLegalEntityID>92174975</CaseLegalEntityID>
        <AssistantRoleID>35</AssistantRoleID>
        <AuthenticationTypeID>13</AuthenticationTypeID>
        <AuthenticationTypeName>משרדי ממשלה</AuthenticationTypeName>
        <LegalEntityNumber>570001254</LegalEntityNumber>
        <IsMainPartyType>true</IsMainPartyType>
        <CaseDisplayIdentifier>932-01-16</CaseDisplayIdentifier>
        <CaseTypeID>10077</CaseTypeID>
        <CaseTypeName>תיק פשעים חמורים (תפ"ח)</CaseTypeName>
        <CaseName>מדינת ישראל נ' בן אוליאל(עציר) ואח'</CaseName>
        <FullAddress>ההסתדרות 26 פתח תקווה </FullAddress>
        <MotionID>0</MotionID>
        <CasePleaID>0</CasePleaID>
        <LinkedCaseID>0</LinkedCaseID>
        <PartyID>1</PartyID>
        <CasePartyCategoryID>2</CasePartyCategoryID>
        <LegalEntityAddressID>58041542</LegalEntityAddressID>
        <PleaTypeID>8</PleaTypeID>
        <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ציון אמיר</FullName>
        <FirstName>ציון</FirstName>
        <LastName>אמיר</LastName>
        <PartyPropertyName/>
        <AuthenticationTypeAndNumber>מ.ר. 10195</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155976844</CasePartyID>
        <PartyTypeID>2</PartyTypeID>
        <ActivityStatusID>1</ActivityStatusID>
        <PartyAliasID>32</PartyAliasID>
        <PartyAliasName>בא כוח נאשמים</PartyAliasName>
        <LegalEntityID>388075</LegalEntityID>
        <CaseLegalEntityID>94694629</CaseLegalEntityID>
        <AuthenticationTypeID>4</AuthenticationTypeID>
        <AuthenticationTypeName>מ.ר.</AuthenticationTypeName>
        <LegalEntityNumber>10195</LegalEntityNumber>
        <IsMainPartyType>true</IsMainPartyType>
        <CaseDisplayIdentifier>932-01-16</CaseDisplayIdentifier>
        <CaseTypeID>10077</CaseTypeID>
        <CaseTypeName>תיק פשעים חמורים (תפ"ח)</CaseTypeName>
        <CaseName>מדינת ישראל נ' בן אוליאל(עציר) ואח'</CaseName>
        <FullAddress>שאול המלך 35 תל אביב - יפו ת.ד 33351, בית אמריקה, קומה 7</FullAddress>
        <EmailAddress>zionamir1@gmail.com</EmailAddress>
        <MotionID>0</MotionID>
        <CasePleaID>0</CasePleaID>
        <FatherName xml:space="preserve">        </FatherName>
        <LinkedCaseID>0</LinkedCaseID>
        <PartyID>2</PartyID>
        <CasePartyCategoryID>2</CasePartyCategoryID>
        <LegalEntityAddressID>71013364</LegalEntityAddressID>
        <LegalEntityEmailAddressID>67906132</LegalEntityEmailAddressID>
        <PleaTypeID>8</PleaTypeID>
        <LawyerOfficeName>משרד עו"ד: ציון אמיר</LawyerOfficeName>
        <LawyerOfficeID>428719</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עדי קידר</FullName>
        <FirstName>עדי</FirstName>
        <LastName>קידר</LastName>
        <PartyPropertyName/>
        <AuthenticationTypeAndNumber>מ.ר. 28758</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145513112</CasePartyID>
        <PartyTypeID>2</PartyTypeID>
        <ActivityStatusID>1</ActivityStatusID>
        <PartyAliasID>32</PartyAliasID>
        <PartyAliasName>בא כוח נאשמים</PartyAliasName>
        <LegalEntityID>400127</LegalEntityID>
        <CaseLegalEntityID>91812581</CaseLegalEntityID>
        <AuthenticationTypeID>4</AuthenticationTypeID>
        <AuthenticationTypeName>מ.ר.</AuthenticationTypeName>
        <LegalEntityNumber>28758</LegalEntityNumber>
        <IsMainPartyType>true</IsMainPartyType>
        <CaseDisplayIdentifier>932-01-16</CaseDisplayIdentifier>
        <CaseTypeID>10077</CaseTypeID>
        <CaseTypeName>תיק פשעים חמורים (תפ"ח)</CaseTypeName>
        <CaseName>מדינת ישראל נ' בן אוליאל(עציר) ואח'</CaseName>
        <FullAddress>תובל 40 רמת גן מגדל ספיר קומה 7</FullAddress>
        <EmailAddress>akeidar@netvision.net.il</EmailAddress>
        <MotionID>0</MotionID>
        <CasePleaID>0</CasePleaID>
        <LinkedCaseID>0</LinkedCaseID>
        <PartyID>2</PartyID>
        <CasePartyCategoryID>2</CasePartyCategoryID>
        <LegalEntityAddressID>83204900</LegalEntityAddressID>
        <LegalEntityEmailAddressID>67851319</LegalEntityEmailAddressID>
        <PleaTypeID>8</PleaTypeID>
        <LawyerOfficeName>עדי קידר</LawyerOfficeName>
        <LawyerOfficeID>419643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חי הבר</FullName>
        <FirstName>חי</FirstName>
        <LastName>הבר</LastName>
        <PartyPropertyName/>
        <AuthenticationTypeAndNumber>מ.ר. 31894</AuthenticationTypeAndNumber>
        <RepresentatedOrRepresentativesNames>אלישע חיים אודס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145513133</CasePartyID>
        <PartyTypeID>2</PartyTypeID>
        <ActivityStatusID>1</ActivityStatusID>
        <PartyAliasID>32</PartyAliasID>
        <PartyAliasName>בא כוח נאשמים</PartyAliasName>
        <LegalEntityID>406607</LegalEntityID>
        <CaseLegalEntityID>91812585</CaseLegalEntityID>
        <AuthenticationTypeID>4</AuthenticationTypeID>
        <AuthenticationTypeName>מ.ר.</AuthenticationTypeName>
        <LegalEntityNumber>31894</LegalEntityNumber>
        <IsMainPartyType>true</IsMainPartyType>
        <CaseDisplayIdentifier>932-01-16</CaseDisplayIdentifier>
        <CaseTypeID>10077</CaseTypeID>
        <CaseTypeName>תיק פשעים חמורים (תפ"ח)</CaseTypeName>
        <CaseName>מדינת ישראל נ' בן אוליאל(עציר) ואח'</CaseName>
        <FullAddress>ה' באייר 46 תל אביב - יפו דירה 1</FullAddress>
        <EmailAddress>office@haberlaw.co.il</EmailAddress>
        <MotionID>0</MotionID>
        <CasePleaID>0</CasePleaID>
        <FatherName xml:space="preserve">        </FatherName>
        <LinkedCaseID>0</LinkedCaseID>
        <PartyID>2</PartyID>
        <CasePartyCategoryID>2</CasePartyCategoryID>
        <LegalEntityAddressID>79375367</LegalEntityAddressID>
        <LegalEntityEmailAddressID>67855356</LegalEntityEmailAddressID>
        <PleaTypeID>8</PleaTypeID>
        <LawyerOfficeName>הבר ושות-משרד עו"ד</LawyerOfficeName>
        <LawyerOfficeID>419333</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אשר אוחיון</FullName>
        <FirstName>אשר</FirstName>
        <LastName>אוחיון</LastName>
        <PartyPropertyName/>
        <AuthenticationTypeAndNumber>מ.ר. 12913</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157353659</CasePartyID>
        <PartyTypeID>2</PartyTypeID>
        <ActivityStatusID>1</ActivityStatusID>
        <PartyAliasID>32</PartyAliasID>
        <PartyAliasName>בא כוח נאשמים</PartyAliasName>
        <LegalEntityID>386516</LegalEntityID>
        <CaseLegalEntityID>95109996</CaseLegalEntityID>
        <AuthenticationTypeID>4</AuthenticationTypeID>
        <AuthenticationTypeName>מ.ר.</AuthenticationTypeName>
        <LegalEntityNumber>12913</LegalEntityNumber>
        <IsMainPartyType>true</IsMainPartyType>
        <CaseDisplayIdentifier>932-01-16</CaseDisplayIdentifier>
        <CaseTypeID>10077</CaseTypeID>
        <CaseTypeName>תיק פשעים חמורים (תפ"ח)</CaseTypeName>
        <CaseName>מדינת ישראל נ' בן אוליאל(עציר) ואח'</CaseName>
        <FullAddress>שמואל הנגיד 27 ירושלים </FullAddress>
        <EmailAddress>office@ovs-law.co.il</EmailAddress>
        <MotionID>0</MotionID>
        <CasePleaID>0</CasePleaID>
        <FatherName xml:space="preserve">        </FatherName>
        <LinkedCaseID>0</LinkedCaseID>
        <PartyID>2</PartyID>
        <CasePartyCategoryID>2</CasePartyCategoryID>
        <LegalEntityAddressID>21228334</LegalEntityAddressID>
        <LegalEntityEmailAddressID>67908771</LegalEntityEmailAddressID>
        <PleaTypeID>8</PleaTypeID>
        <LawyerOfficeName>משרד עו"ד:אוחיון-וזאנה-זינגר</LawyerOfficeName>
        <LawyerOfficeID>422744</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מאשימה</RoleName>
        <IsSubProceeding>FALSE</IsSubProceeding>
        <FullName>רחל אבישר-אבלס</FullName>
        <FirstName>רחל</FirstName>
        <LastName>אבישר-אבלס</LastName>
        <PartyPropertyName/>
        <AuthenticationTypeAndNumber>מ.ר. 19202</AuthenticationTypeAndNumber>
        <RepresentatedOrRepresentativesNames xml:space="preserve"> </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178290302</CasePartyID>
        <PartyTypeID>2</PartyTypeID>
        <ActivityStatusID>1</ActivityStatusID>
        <PartyAliasID>30</PartyAliasID>
        <PartyAliasName>בא כוח מאשימה</PartyAliasName>
        <OrdinalNumber>1</OrdinalNumber>
        <LegalEntityID>398656</LegalEntityID>
        <CaseLegalEntityID>101079172</CaseLegalEntityID>
        <AuthenticationTypeID>4</AuthenticationTypeID>
        <AuthenticationTypeName>מ.ר.</AuthenticationTypeName>
        <LegalEntityNumber>19202</LegalEntityNumber>
        <IsMainPartyType>true</IsMainPartyType>
        <CaseDisplayIdentifier>932-01-16</CaseDisplayIdentifier>
        <CaseTypeID>10077</CaseTypeID>
        <CaseTypeName>תיק פשעים חמורים (תפ"ח)</CaseTypeName>
        <CaseName>מדינת ישראל נ' בן אוליאל(עציר) ואח'</CaseName>
        <FullAddress>הנרייטה סולד 1 תל אביב - יפו </FullAddress>
        <EmailAddress>pamam-plili@justice.gov.il</EmailAddress>
        <MotionID>0</MotionID>
        <CasePleaID>0</CasePleaID>
        <FatherName xml:space="preserve">        </FatherName>
        <LinkedCaseID>0</LinkedCaseID>
        <PartyID>1</PartyID>
        <CasePartyCategoryID>2</CasePartyCategoryID>
        <LegalEntityAddressID>70303721</LegalEntityAddressID>
        <LegalEntityEmailAddressID>67975180</LegalEntityEmailAddressID>
        <PleaTypeID>8</PleaTypeID>
        <LawyerOfficeName>פרקליטות מחוז מרכז - פלילי</LawyerOfficeName>
        <LawyerOfficeID>419577</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א'</PartyBelonging>
        <RoleName>מאשימה 1</RoleName>
        <IsSubProceeding>FALSE</IsSubProceeding>
        <FullName>מדינת ישראל</FullName>
        <FirstName/>
        <LastName>מדינת ישראל</LastName>
        <PartyPropertyName/>
        <AuthenticationTypeAndNumber>מדינת ישראל </AuthenticationTypeAndNumber>
        <RepresentatedOrRepresentativesNames>רחל אבישר-אבלס</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145500030</CasePartyID>
        <PartyTypeID>1</PartyTypeID>
        <ActivityStatusID>1</ActivityStatusID>
        <PartyAliasID>11</PartyAliasID>
        <PartyAliasName>מאשימה</PartyAliasName>
        <OrdinalNumber>1</OrdinalNumber>
        <LegalEntityID>4</LegalEntityID>
        <CaseLegalEntityID>91808929</CaseLegalEntityID>
        <AuthenticationTypeID>41</AuthenticationTypeID>
        <AuthenticationTypeName>מדינת ישראל </AuthenticationTypeName>
        <LegalEntityNumber/>
        <IsMainPartyType>true</IsMainPartyType>
        <CaseDisplayIdentifier>932-01-16</CaseDisplayIdentifier>
        <CaseTypeID>10077</CaseTypeID>
        <CaseTypeName>תיק פשעים חמורים (תפ"ח)</CaseTypeName>
        <CaseName>מדינת ישראל נ' בן אוליאל(עציר) ואח'</CaseName>
        <FullAddress/>
        <MotionID>0</MotionID>
        <CasePleaID>0</CasePleaID>
        <LinkedCaseID>0</LinkedCaseID>
        <PartyID>1</PartyID>
        <CasePartyCategoryID>2</CasePartyCategoryID>
        <PleaTypeID>8</PleaTypeID>
        <GroupPartyAlias>מאשימה</GroupPartyAlias>
        <IsConverted>false</IsConverted>
        <RepresentatedNamesOfAssistant/>
        <LegalEntityTypeID>15</LegalEntityTypeID>
        <IsVerdictExists>false</IsVerdictExists>
        <IsAsirAzir>false</IsAsirAzir>
      </CaseParties>
      <CaseParties>
        <PartyTypeName>בא כוח</PartyTypeName>
        <ProceedingType>כתב טענות עיקרי</ProceedingType>
        <PleaName>כתב אישום</PleaName>
        <PartyBelonging> - </PartyBelonging>
        <RoleName>בא כוח נאשמים</RoleName>
        <IsSubProceeding>FALSE</IsSubProceeding>
        <FullName>יצחק בם</FullName>
        <FirstName>יצחק</FirstName>
        <LastName>בם</LastName>
        <PartyPropertyName/>
        <AuthenticationTypeAndNumber>מ.ר. 39018</AuthenticationTypeAndNumber>
        <RepresentatedOrRepresentativesNames>עמירם בן אוליאל</RepresentatedOrRepresentativesNames>
        <RepresentatedOrRepresentativesCount>1</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148181171</CasePartyID>
        <PartyTypeID>2</PartyTypeID>
        <ActivityStatusID>1</ActivityStatusID>
        <PartyAliasID>32</PartyAliasID>
        <PartyAliasName>בא כוח נאשמים</PartyAliasName>
        <OrdinalNumber>1</OrdinalNumber>
        <LegalEntityID>2469652</LegalEntityID>
        <CaseLegalEntityID>92536368</CaseLegalEntityID>
        <AuthenticationTypeID>4</AuthenticationTypeID>
        <AuthenticationTypeName>מ.ר.</AuthenticationTypeName>
        <LegalEntityNumber>39018</LegalEntityNumber>
        <IsMainPartyType>true</IsMainPartyType>
        <CaseDisplayIdentifier>932-01-16</CaseDisplayIdentifier>
        <CaseTypeID>10077</CaseTypeID>
        <CaseTypeName>תיק פשעים חמורים (תפ"ח)</CaseTypeName>
        <CaseName>מדינת ישראל נ' בן אוליאל(עציר) ואח'</CaseName>
        <FullAddress>בן יהודה 34 ירושלים מגדל העיר קומה 18 ת.ד. 32</FullAddress>
        <EmailAddress>office@bdc-law.com</EmailAddress>
        <MotionID>0</MotionID>
        <CasePleaID>0</CasePleaID>
        <LinkedCaseID>0</LinkedCaseID>
        <PartyID>2</PartyID>
        <CasePartyCategoryID>2</CasePartyCategoryID>
        <LegalEntityAddressID>78770133</LegalEntityAddressID>
        <LegalEntityEmailAddressID>67829233</LegalEntityEmailAddressID>
        <PleaTypeID>8</PleaTypeID>
        <LawyerOfficeName>משרד עו"ד: בם דבורין כהן ושות'</LawyerOfficeName>
        <LawyerOfficeID>450280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אישום</PleaName>
        <PartyBelonging>צד ב'</PartyBelonging>
        <RoleName>נאשם 1</RoleName>
        <IsSubProceeding>FALSE</IsSubProceeding>
        <FullName>עמירם בן אוליאל (עציר)</FullName>
        <FirstName>עמירם</FirstName>
        <LastName>בן אוליאל</LastName>
        <PartyPropertyID>6</PartyPropertyID>
        <PartyPropertyName/>
        <AuthenticationTypeAndNumber>ת"ז 205452519</AuthenticationTypeAndNumber>
        <RepresentatedOrRepresentativesNames>אשר אוחיון, יצחק בם</RepresentatedOrRepresentativesNames>
        <RepresentatedOrRepresentativesCount>2</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145500032</CasePartyID>
        <PartyTypeID>1</PartyTypeID>
        <ActivityStatusID>1</ActivityStatusID>
        <PartyAliasID>13</PartyAliasID>
        <PartyAliasName>נאשם</PartyAliasName>
        <OrdinalNumber>1</OrdinalNumber>
        <LegalEntityID>46353986</LegalEntityID>
        <CaseLegalEntityID>91808931</CaseLegalEntityID>
        <AuthenticationTypeID>1</AuthenticationTypeID>
        <AuthenticationTypeName>ת"ז</AuthenticationTypeName>
        <LegalEntityNumber>205452519</LegalEntityNumber>
        <IsMainPartyType>true</IsMainPartyType>
        <CaseDisplayIdentifier>932-01-16</CaseDisplayIdentifier>
        <CaseTypeID>10077</CaseTypeID>
        <CaseTypeName>תיק פשעים חמורים (תפ"ח)</CaseTypeName>
        <CaseName>מדינת ישראל נ' בן אוליאל(עציר) ואח'</CaseName>
        <FullAddress>שילה </FullAddress>
        <MotionID>0</MotionID>
        <CasePleaID>0</CasePleaID>
        <BirthDate>1994-07-15T00:00:00+03:00</BirthDate>
        <FatherName>ראובן</FatherName>
        <LinkedCaseID>0</LinkedCaseID>
        <PartyID>2</PartyID>
        <CasePartyCategoryID>2</CasePartyCategoryID>
        <LegalEntityAddressID>78073853</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true</IsAsirAzir>
      </CaseParties>
      <CaseParties>
        <PartyTypeName>צד</PartyTypeName>
        <ProceedingType>כתב טענות עיקרי</ProceedingType>
        <PleaName>כתב אישום</PleaName>
        <PartyBelonging>צד ב'</PartyBelonging>
        <RoleName>נאשם 2</RoleName>
        <IsSubProceeding>FALSE</IsSubProceeding>
        <FullName>אלישע חיים אודס (קטין)</FullName>
        <FirstName>אלישע חיים</FirstName>
        <LastName>אודס</LastName>
        <PartyPropertyID>2</PartyPropertyID>
        <PartyPropertyName/>
        <AuthenticationTypeAndNumber>ת"ז 315290353</AuthenticationTypeAndNumber>
        <RepresentatedOrRepresentativesNames>ציון אמיר, חי הבר, עדי קידר</RepresentatedOrRepresentativesNames>
        <RepresentatedOrRepresentativesCount>3</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145500033</CasePartyID>
        <PartyTypeID>1</PartyTypeID>
        <ActivityStatusID>1</ActivityStatusID>
        <PartyAliasID>13</PartyAliasID>
        <PartyAliasName>נאשם</PartyAliasName>
        <OrdinalNumber>2</OrdinalNumber>
        <LegalEntityID>3794373</LegalEntityID>
        <CaseLegalEntityID>91808932</CaseLegalEntityID>
        <AuthenticationTypeID>1</AuthenticationTypeID>
        <AuthenticationTypeName>ת"ז</AuthenticationTypeName>
        <LegalEntityNumber>315290353</LegalEntityNumber>
        <IsMainPartyType>true</IsMainPartyType>
        <CaseDisplayIdentifier>932-01-16</CaseDisplayIdentifier>
        <CaseTypeID>10077</CaseTypeID>
        <CaseTypeName>תיק פשעים חמורים (תפ"ח)</CaseTypeName>
        <CaseName>מדינת ישראל נ' בן אוליאל(עציר) ואח'</CaseName>
        <FullAddress>ערבי נחל 179 צופים </FullAddress>
        <MotionID>0</MotionID>
        <CasePleaID>0</CasePleaID>
        <BirthDate>1998-10-28T00:00:00+02:00</BirthDate>
        <FatherName>מטשל</FatherName>
        <LinkedCaseID>0</LinkedCaseID>
        <PartyID>2</PartyID>
        <CasePartyCategoryID>2</CasePartyCategoryID>
        <LegalEntityAddressID>78073857</LegalEntityAddressID>
        <PleaTypeID>8</PleaTypeID>
        <GroupPartyAlias>נאשמים</GroupPartyAlias>
        <IsConverted>false</IsConverted>
        <RepresentatedNamesOfAssistant/>
        <PopulationRegisterVerificationStatusID>1</PopulationRegisterVerificationStatusID>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6</RoleName>
        <IsSubProceeding>FALSE</IsSubProceeding>
        <FullName>רס"מ שימי שלגי</FullName>
        <FirstName>רס"מ שימי</FirstName>
        <LastName>שלגי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192921382</CasePartyID>
        <PartyTypeID>4</PartyTypeID>
        <ActivityStatusID>1</ActivityStatusID>
        <PartyAliasID>101</PartyAliasID>
        <PartyAliasName>עד בית משפט</PartyAliasName>
        <OrdinalNumber>6</OrdinalNumber>
        <LegalEntityID>77883391</LegalEntityID>
        <CaseLegalEntityID>105436061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82257410</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23</RoleName>
        <IsSubProceeding>FALSE</IsSubProceeding>
        <FullName>פקד רומן בספלוב</FullName>
        <FirstName>פקד רומן</FirstName>
        <LastName>בספלוב</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192921599</CasePartyID>
        <PartyTypeID>4</PartyTypeID>
        <ActivityStatusID>1</ActivityStatusID>
        <PartyAliasID>71</PartyAliasID>
        <PartyAliasName>עד מאשימה</PartyAliasName>
        <OrdinalNumber>23</OrdinalNumber>
        <LegalEntityID>77883405</LegalEntityID>
        <CaseLegalEntityID>105436164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82257451</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24</RoleName>
        <IsSubProceeding>FALSE</IsSubProceeding>
        <FullName>שרינה ויזנר</FullName>
        <FirstName>שרינה</FirstName>
        <LastName>ויזנר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192921877</CasePartyID>
        <PartyTypeID>4</PartyTypeID>
        <ActivityStatusID>1</ActivityStatusID>
        <PartyAliasID>71</PartyAliasID>
        <PartyAliasName>עד מאשימה</PartyAliasName>
        <OrdinalNumber>24</OrdinalNumber>
        <LegalEntityID>77883435</LegalEntityID>
        <CaseLegalEntityID>105436281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82257499</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25</RoleName>
        <IsSubProceeding>FALSE</IsSubProceeding>
        <FullName>טל אריאל</FullName>
        <FirstName>טל</FirstName>
        <LastName>אריאל</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192922089</CasePartyID>
        <PartyTypeID>4</PartyTypeID>
        <ActivityStatusID>1</ActivityStatusID>
        <PartyAliasID>71</PartyAliasID>
        <PartyAliasName>עד מאשימה</PartyAliasName>
        <OrdinalNumber>25</OrdinalNumber>
        <LegalEntityID>77883454</LegalEntityID>
        <CaseLegalEntityID>105436356</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82257527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27</RoleName>
        <IsSubProceeding>FALSE</IsSubProceeding>
        <FullName>מפקח דוד טמסטט</FullName>
        <FirstName>מפקח דוד</FirstName>
        <LastName>טמסטט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192921673</CasePartyID>
        <PartyTypeID>4</PartyTypeID>
        <ActivityStatusID>1</ActivityStatusID>
        <PartyAliasID>71</PartyAliasID>
        <PartyAliasName>עד מאשימה</PartyAliasName>
        <OrdinalNumber>27</OrdinalNumber>
        <LegalEntityID>77883416</LegalEntityID>
        <CaseLegalEntityID>105436204</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82257462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28</RoleName>
        <IsSubProceeding>FALSE</IsSubProceeding>
        <FullName>רס"מ ליאור מאירי</FullName>
        <FirstName>רס"מ ליאור</FirstName>
        <LastName>מאירי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192921482</CasePartyID>
        <PartyTypeID>4</PartyTypeID>
        <ActivityStatusID>1</ActivityStatusID>
        <PartyAliasID>71</PartyAliasID>
        <PartyAliasName>עד מאשימה</PartyAliasName>
        <OrdinalNumber>28</OrdinalNumber>
        <LegalEntityID>77883397</LegalEntityID>
        <CaseLegalEntityID>105436101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82257423</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30</RoleName>
        <IsSubProceeding>FALSE</IsSubProceeding>
        <FullName>רס"ב שלו אלברט</FullName>
        <FirstName>רס"ב שלו</FirstName>
        <LastName>אלברט</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192921731</CasePartyID>
        <PartyTypeID>4</PartyTypeID>
        <ActivityStatusID>1</ActivityStatusID>
        <PartyAliasID>71</PartyAliasID>
        <PartyAliasName>עד מאשימה</PartyAliasName>
        <OrdinalNumber>30</OrdinalNumber>
        <LegalEntityID>77883419</LegalEntityID>
        <CaseLegalEntityID>105436221</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82257472</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31</RoleName>
        <IsSubProceeding>FALSE</IsSubProceeding>
        <FullName>טמנה אלסה</FullName>
        <FirstName>טמנה</FirstName>
        <LastName>אלסה</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192922196</CasePartyID>
        <PartyTypeID>4</PartyTypeID>
        <ActivityStatusID>1</ActivityStatusID>
        <PartyAliasID>71</PartyAliasID>
        <PartyAliasName>עד מאשימה</PartyAliasName>
        <OrdinalNumber>31</OrdinalNumber>
        <LegalEntityID>77883465</LegalEntityID>
        <CaseLegalEntityID>105436397</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82257545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33</RoleName>
        <IsSubProceeding>FALSE</IsSubProceeding>
        <FullName>אברהם נקר</FullName>
        <FirstName>אברהם</FirstName>
        <LastName>נקר</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192921541</CasePartyID>
        <PartyTypeID>4</PartyTypeID>
        <ActivityStatusID>1</ActivityStatusID>
        <PartyAliasID>71</PartyAliasID>
        <PartyAliasName>עד מאשימה</PartyAliasName>
        <OrdinalNumber>33</OrdinalNumber>
        <LegalEntityID>77883400</LegalEntityID>
        <CaseLegalEntityID>105436138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82257435</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מאשימה 102</RoleName>
        <IsSubProceeding>FALSE</IsSubProceeding>
        <FullName>צור ישראל בנגוסי</FullName>
        <FirstName>צור ישראל</FirstName>
        <LastName>בנגוסי</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191218375</CasePartyID>
        <PartyTypeID>4</PartyTypeID>
        <ActivityStatusID>1</ActivityStatusID>
        <PartyAliasID>71</PartyAliasID>
        <PartyAliasName>עד מאשימה</PartyAliasName>
        <OrdinalNumber>102</OrdinalNumber>
        <LegalEntityID>77781513</LegalEntityID>
        <CaseLegalEntityID>104936363</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מכינה קדם צבאית "תמיר" קצרין </FullAddress>
        <MotionID>0</MotionID>
        <CasePleaID>0</CasePleaID>
        <LinkedCaseID>0</LinkedCaseID>
        <PartyID>1</PartyID>
        <CasePartyCategoryID>2</CasePartyCategoryID>
        <LegalEntityAddressID>82106777</LegalEntityAddressID>
        <PleaTypeID>8</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אישום</PleaName>
        <PartyBelonging> - </PartyBelonging>
        <RoleName>עד בית משפט 150</RoleName>
        <IsSubProceeding>FALSE</IsSubProceeding>
        <FullName>נפתלי עינות</FullName>
        <FirstName>נפתלי</FirstName>
        <LastName>עינות</LastName>
        <PartyPropertyName/>
        <AuthenticationTypeAndNumber>ת"ז </AuthenticationTypeAndNumber>
        <RepresentatedOrRepresentativesNames/>
        <RepresentatedOrRepresentativesCount>0</RepresentatedOrRepresentativesCount>
        <InvitedBy/>
        <CaseID>73272947</CaseID>
        <CaseJudicialPersonPresentationDS>
          <CaseJudicalPersonActive>
            <CaseID>73272947</CaseID>
            <JudicialPersonID>054586292@GOV.IL</JudicialPersonID>
            <JudicialPersonTypeID>1</JudicialPersonTypeID>
            <JudicialTypeID>3</JudicialTypeID>
            <IsChairman>true</IsChairman>
            <TreatmentStartDate>2019-04-10T10:04:50.007+03:00</TreatmentStartDate>
            <TreatmentFinishDate>9999-12-31T23:59:59.997+02:00</TreatmentFinishDate>
            <IdentificationCardNumber>054586292</IdentificationCardNumber>
            <DisplayName>רות לורך</DisplayName>
            <JudicialTypeName>הרכב שופטים</JudicialTypeName>
            <CaseJudicialGroupNumber>378313</CaseJudicialGroupNumber>
            <FirstName>רות</FirstName>
            <LastName>לורך</LastName>
          </CaseJudicalPersonActive>
          <CaseJudicalPersonActive>
            <CaseID>73272947</CaseID>
            <JudicialPersonID>053930442@GOV.IL</JudicialPersonID>
            <JudicialPersonTypeID>1</JudicialPersonTypeID>
            <JudicialTypeID>3</JudicialTypeID>
            <IsChairman>false</IsChairman>
            <TreatmentStartDate>2019-04-10T10:04:50.007+03:00</TreatmentStartDate>
            <TreatmentFinishDate>9999-12-31T23:59:59.997+02:00</TreatmentFinishDate>
            <IdentificationCardNumber>053930442</IdentificationCardNumber>
            <DisplayName>צבי דותן</DisplayName>
            <JudicialTypeName>הרכב שופטים</JudicialTypeName>
            <CaseJudicialGroupNumber>378313</CaseJudicialGroupNumber>
            <FirstName>צבי</FirstName>
            <LastName>דותן</LastName>
          </CaseJudicalPersonActive>
          <CaseJudicalPersonActive>
            <CaseID>73272947</CaseID>
            <JudicialPersonID>056593841@GOV.IL</JudicialPersonID>
            <JudicialPersonTypeID>1</JudicialPersonTypeID>
            <JudicialTypeID>3</JudicialTypeID>
            <IsChairman>false</IsChairman>
            <TreatmentStartDate>2019-04-10T10:04:50.007+03:00</TreatmentStartDate>
            <TreatmentFinishDate>9999-12-31T23:59:59.997+02:00</TreatmentFinishDate>
            <IdentificationCardNumber>056593841</IdentificationCardNumber>
            <DisplayName>דבורה עטר</DisplayName>
            <JudicialTypeName>הרכב שופטים</JudicialTypeName>
            <CaseJudicialGroupNumber>378313</CaseJudicialGroupNumber>
            <FirstName>דבורה</FirstName>
            <LastName>עטר</LastName>
          </CaseJudicalPersonActive>
        </CaseJudicialPersonPresentationDS>
        <CasePartyID>192921790</CasePartyID>
        <PartyTypeID>4</PartyTypeID>
        <ActivityStatusID>1</ActivityStatusID>
        <PartyAliasID>101</PartyAliasID>
        <PartyAliasName>עד בית משפט</PartyAliasName>
        <OrdinalNumber>150</OrdinalNumber>
        <LegalEntityID>77883426</LegalEntityID>
        <CaseLegalEntityID>105436248</CaseLegalEntityID>
        <AuthenticationTypeID>1</AuthenticationTypeID>
        <AuthenticationTypeName>ת"ז</AuthenticationTypeName>
        <IsMainPartyType>true</IsMainPartyType>
        <CaseDisplayIdentifier>932-01-16</CaseDisplayIdentifier>
        <CaseTypeID>10077</CaseTypeID>
        <CaseTypeName>תיק פשעים חמורים (תפ"ח)</CaseTypeName>
        <CaseName>מדינת ישראל נ' בן אוליאל(עציר) ואח'</CaseName>
        <FullAddress>.  .</FullAddress>
        <MotionID>0</MotionID>
        <CasePleaID>0</CasePleaID>
        <LinkedCaseID>0</LinkedCaseID>
        <PartyID>1</PartyID>
        <CasePartyCategoryID>2</CasePartyCategoryID>
        <LegalEntityAddressID>82257486</LegalEntityAddressID>
        <PleaTypeID>8</PleaTypeID>
        <GroupPartyAlias/>
        <IsConverted>false</IsConverted>
        <RepresentatedNamesOfAssistant/>
        <LegalEntityTypeID>1</LegalEntityTypeID>
        <IsVerdictExists>false</IsVerdictExists>
        <IsAsirAzir>false</IsAsirAzir>
      </CaseParties>
    </CasePartiesSelectionDS>
    <CaseName>מדינת ישראל נ' בן אוליאל(עציר) ואח'</CaseName>
    <CaseDisplayIdentifier>932-01-16</CaseDisplayIdentifier>
    <CaseTypeShortName>תפ"ח</CaseTypeShortName>
  </dt_DecisionCase>
  <dt_DecisionJudgePanel>
    <JudgeID>054586292@GOV.IL</JudgeID>
    <DisplayName>לורך</DisplayName>
    <RoleName>שופט</RoleName>
    <UserTitleName>שופטת - נשיאה</UserTitleName>
  </dt_DecisionJudgePanel>
  <dt_DecisionJudgePanel>
    <JudgeID>053930442@GOV.IL</JudgeID>
    <DisplayName>דותן</DisplayName>
    <RoleName>שופט</RoleName>
    <UserTitleName>שופט</UserTitleName>
  </dt_DecisionJudgePanel>
  <dt_DecisionJudgePanel>
    <JudgeID>056593841@GOV.IL</JudgeID>
    <DisplayName>עטר</DisplayName>
    <RoleName>שופט</RoleName>
    <UserTitleName>שופטת</UserTitleName>
  </dt_DecisionJudgePanel>
  <dt_LegalEntityDetails>
    <Fax>03-7697070</Fax>
    <Phone>03-7444434</Phone>
    <AddressDesc>מגדל ספיר קומה 7</AddressDesc>
    <PartyID>2</PartyID>
    <PartyTypeID>2</PartyTypeID>
    <DecisionID>0</DecisionID>
    <StreetName>תובל 40</StreetName>
    <ZipCode>5252247</ZipCode>
    <CityName>רמת גן</CityName>
    <FullName> עדי קידר</FullName>
  </dt_LegalEntityDetails>
  <dt_LegalEntityDetails>
    <Fax>03-6053587</Fax>
    <Phone>03-6042850</Phone>
    <AddressDesc>דירה 1</AddressDesc>
    <PartyID>2</PartyID>
    <PartyTypeID>2</PartyTypeID>
    <DecisionID>0</DecisionID>
    <StreetName>ה' באייר 46</StreetName>
    <CityName>תל אביב - יפו</CityName>
    <FullName> הבר ושות-משרד עו"ד</FullName>
  </dt_LegalEntityDetails>
  <dt_LegalEntityDetails>
    <PartyID>1</PartyID>
    <PartyTypeID>3</PartyTypeID>
    <DecisionID>0</DecisionID>
    <AssistantRoleID>35</AssistantRoleID>
    <StreetName>ההסתדרות 26</StreetName>
    <CityName>פתח תקווה</CityName>
  </dt_LegalEntityDetails>
  <dt_LegalEntityDetails>
    <Fax>03-5442375</Fax>
    <Phone>03-5442370</Phone>
    <PartyTypeID>2</PartyTypeID>
    <DecisionID>0</DecisionID>
    <StreetName>הנמל 40</StreetName>
    <ZipCode>61002</ZipCode>
    <CityName>תל אביב - יפו</CityName>
    <FullName> ליבליך-מוזר - משרד עו"ד</FullName>
  </dt_LegalEntityDetails>
  <dt_LegalEntityDetails>
    <Fax>073-3923619</Fax>
    <Phone>073-3923627</Phone>
    <PartyID>1</PartyID>
    <PartyTypeID>3</PartyTypeID>
    <DecisionID>0</DecisionID>
    <AssistantRoleID>33</AssistantRoleID>
    <StreetName>הנרייטה סולד 4</StreetName>
    <ZipCode>61332</ZipCode>
    <CityName>תל אביב - יפו</CityName>
  </dt_LegalEntityDetails>
  <dt_LegalEntityDetails>
    <Fax>03-6913806</Fax>
    <Phone>03-6913804</Phone>
    <AddressDesc>ת.ד 33351, בית אמריקה, קומה 7</AddressDesc>
    <PartyID>2</PartyID>
    <PartyTypeID>2</PartyTypeID>
    <DecisionID>0</DecisionID>
    <StreetName>שאול המלך 35</StreetName>
    <ZipCode>61330</ZipCode>
    <CityName>תל אביב - יפו</CityName>
    <FullName> משרד עו"ד: ציון אמיר</FullName>
  </dt_LegalEntityDetails>
  <dt_LegalEntityDetails>
    <Fax>02-6259912</Fax>
    <Phone>02-6249366</Phone>
    <PartyID>2</PartyID>
    <PartyTypeID>2</PartyTypeID>
    <DecisionID>0</DecisionID>
    <StreetName>שמואל הנגיד 27</StreetName>
    <CityName>ירושלים</CityName>
    <FullName> משרד עו"ד:אוחיון-וזאנה-זינגר</FullName>
  </dt_LegalEntityDetails>
  <dt_LegalEntityDetails>
    <AddressDesc>חיפה</AddressDesc>
    <PartyTypeID>2</PartyTypeID>
    <DecisionID>0</DecisionID>
    <StreetName>ניסנבוים 12</StreetName>
    <ZipCode>32249</ZipCode>
    <CityName>חיפה</CityName>
    <FullName> משרד עו"ד אפרת ברגמן</FullName>
  </dt_LegalEntityDetails>
  <dt_LegalEntityDetails>
    <PartyID>1</PartyID>
    <PartyTypeID>1</PartyTypeID>
    <DecisionID>0</DecisionID>
  </dt_LegalEntityDetails>
  <dt_LegalEntityDetails>
    <PartyID>2</PartyID>
    <PartyTypeID>1</PartyTypeID>
    <DecisionID>0</DecisionID>
    <CityName>שילה</CityName>
    <FullName>עמירם בן אוליאל</FullName>
  </dt_LegalEntityDetails>
  <dt_LegalEntityDetails>
    <Fax>02-6738931</Fax>
    <Phone>077-8150041</Phone>
    <AddressDesc>מגדל העיר קומה 18 ת.ד. 32</AddressDesc>
    <PartyID>2</PartyID>
    <PartyTypeID>2</PartyTypeID>
    <DecisionID>0</DecisionID>
    <StreetName>בן יהודה 34</StreetName>
    <ZipCode>9423001</ZipCode>
    <CityName>ירושלים</CityName>
    <FullName> משרד עו"ד: בם דבורין כהן ושות'</FullName>
  </dt_LegalEntityDetails>
  <dt_LegalEntityDetails>
    <Fax>03-6959567</Fax>
    <Phone>073-3924444</Phone>
    <PartyID>1</PartyID>
    <PartyTypeID>2</PartyTypeID>
    <DecisionID>0</DecisionID>
    <StreetName>הנרייטה סולד 1</StreetName>
    <CityName>תל אביב - יפו</CityName>
    <FullName> פרקליטות מחוז מרכז - פלילי</FullName>
  </dt_LegalEntityDetails>
  <dt_LegalEntityDetails>
    <PartyID>2</PartyID>
    <PartyTypeID>1</PartyTypeID>
    <DecisionID>0</DecisionID>
    <StreetName>ערבי נחל 179</StreetName>
    <CityName>צופים</CityName>
    <FullName>אלישע חיים אודס</FullName>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LegalEntityDetails>
    <PartyID>1</PartyID>
    <PartyTypeID>4</PartyTypeID>
    <DecisionID>0</DecisionID>
  </dt_LegalEntityDetails>
  <dt_CaseJudicalPersonActive>
    <CaseJudicalPerson>שופטת - נשיאה רות לורך, שופט צבי דותן, שופטת דבורה עטר</CaseJudicalPerson>
  </dt_CaseJudicalPersonActive>
  <dt_Sitting>
    <FutureSittingDate>2020-05-18T09:00:00+03:00</FutureSittingDate>
    <PreviousMeetingDate>2020-03-01T13:00:00+02:00</PreviousMeetingDate>
    <NextSittingTypeID>35</NextSittingTypeID>
    <PreviousSittingTypeID>3</PreviousSittingTypeID>
    <NextMeetingDisplayName>רות לורך, צבי דותן, דבורה עטר</NextMeetingDisplayName>
    <NextMeetingUserUPN>053930442@GOV.IL, 054586292@GOV.IL, 056593841@GOV.IL</NextMeetingUserUPN>
    <PreviousMeetingDisplayName>רות לורך, צבי דותן, דבורה עטר</PreviousMeetingDisplayName>
    <PreviousMeetingUserUPN>053930442@GOV.IL, 054586292@GOV.IL, 056593841@GOV.IL</PreviousMeetingUserUPN>
  </dt_Sitting>
  <dt_CasePartiesSideG>
    <FirstName/>
    <LastName>וואלה! תקשורת בע"מ</LastName>
    <UserRoleName/>
    <PartyAliasName>מבקש</PartyAliasName>
    <OrdinalNumber>1</OrdinalNumber>
  </dt_CasePartiesSideG>
  <dt_CasePartiesSideG>
    <FirstName>גלי</FirstName>
    <LastName>גינת</LastName>
    <UserRoleName/>
    <PartyAliasName>מבקש</PartyAliasName>
    <OrdinalNumber>2</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הוצאת עיתון הארץ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
    <LastName>עיתון ידיעות אחרונות בע"מ</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
    <LastName>עיתון ידיעות אחרונות בע"מ</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
    <LastName>הוועד הציבורי נגד עינויים בישראל</LastName>
    <UserRoleName/>
    <PartyAliasName>מבקש</PartyAliasName>
    <OrdinalNumber>1</OrdinalNumber>
  </dt_CasePartiesSideG>
  <dt_CasePartiesSideG>
    <FirstName>יורם</FirstName>
    <LastName>ירקוני</LastName>
    <UserRoleName/>
    <PartyAliasName>מבקש</PartyAliasName>
    <OrdinalNumber>2</OrdinalNumber>
  </dt_CasePartiesSideG>
  <dt_CasePartiesSideG>
    <FirstName>יורם</FirstName>
    <LastName>ירקוני</LastName>
    <UserRoleName/>
    <PartyAliasName>מבקש</PartyAliasName>
    <OrdinalNumber>2</OrdinalNumber>
  </dt_CasePartiesSideG>
  <dt_CasePartiesSideG>
    <FirstName>חיים</FirstName>
    <LastName>לוינסון</LastName>
    <UserRoleName/>
    <PartyAliasName>מבקש</PartyAliasName>
    <OrdinalNumber>2</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
    <LastName>הוועד הציבורי נגד עינויים בישראל</LastName>
    <UserRoleName/>
    <PartyAliasName>משיב</PartyAliasName>
    <OrdinalNumber>6</OrdinalNumber>
  </dt_CasePartiesSideG>
  <dt_CasePartiesSideG>
    <FirstName/>
    <LastName>הוועד הציבורי נגד עינויים בישראל</LastName>
    <UserRoleName/>
    <PartyAliasName>משיב</PartyAliasName>
    <OrdinalNumber>5</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6</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10</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9</OrdinalNumber>
  </dt_CasePartiesSideG>
  <dt_CasePartiesSideG>
    <FirstName/>
    <LastName>הוועד הציבורי נגד עינויים בישראל</LastName>
    <UserRoleName/>
    <PartyAliasName>משיב</PartyAliasName>
    <OrdinalNumber>5</OrdinalNumber>
  </dt_CasePartiesSideG>
  <dt_CasePartiesSideG>
    <FirstName/>
    <LastName>הוועד הציבורי נגד עינויים בישראל</LastName>
    <UserRoleName/>
    <PartyAliasName>משיב</PartyAliasName>
    <OrdinalNumber>3</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9</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3</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7</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9</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6</OrdinalNumber>
  </dt_CasePartiesSideG>
  <dt_CasePartiesSideG>
    <FirstName>חיים</FirstName>
    <LastName>לוינסון</LastName>
    <UserRoleName/>
    <PartyAliasName>משיב</PartyAliasName>
    <OrdinalNumber>7</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5</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4</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חיים</FirstName>
    <LastName>לוינסון</LastName>
    <UserRoleName/>
    <PartyAliasName>משיב</PartyAliasName>
    <OrdinalNumber>8</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יורם</FirstName>
    <LastName>ירקוני</LastName>
    <UserRoleName/>
    <PartyAliasName>משיב</PartyAliasName>
    <OrdinalNumber>2</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4</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עיתון ידיעות אחרונות בע"מ</LastName>
    <UserRoleName/>
    <PartyAliasName>משיב</PartyAliasName>
    <OrdinalNumber>2</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7</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5</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יורם</FirstName>
    <LastName>ירקוני</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2</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2</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8</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6</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4</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עיתון ידיעות אחרונות בע"מ</LastName>
    <UserRoleName/>
    <PartyAliasName>משיב</PartyAliasName>
    <OrdinalNumber>5</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8</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4</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7</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3</OrdinalNumber>
  </dt_CasePartiesSideG>
  <dt_CasePartiesSideG>
    <FirstName/>
    <LastName>הוצאת עיתון הארץ בע"מ</LastName>
    <UserRoleName/>
    <PartyAliasName>משיב</PartyAliasName>
    <OrdinalNumber>7</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3</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5</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גלי</FirstName>
    <LastName>גינת</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1</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3</OrdinalNumber>
  </dt_CasePartiesSideG>
  <dt_CasePartiesSideG>
    <FirstName/>
    <LastName>וואלה! תקשורת בע"מ</LastName>
    <UserRoleName/>
    <PartyAliasName>משיב</PartyAliasName>
    <OrdinalNumber>4</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t_CasePartiesSideG>
    <FirstName/>
    <LastName>וואלה! תקשורת בע"מ</LastName>
    <UserRoleName/>
    <PartyAliasName>משיב</PartyAliasName>
    <OrdinalNumber>2</OrdinalNumber>
  </dt_CasePartiesSide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0474-9156-4346-85A3-DD57108D787C}">
  <ds:schemaRefs/>
</ds:datastoreItem>
</file>

<file path=customXml/itemProps2.xml><?xml version="1.0" encoding="utf-8"?>
<ds:datastoreItem xmlns:ds="http://schemas.openxmlformats.org/officeDocument/2006/customXml" ds:itemID="{C1E183DE-1D07-4A32-AA01-D503A704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2317</Words>
  <Characters>11587</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אורטל מכלוף</cp:lastModifiedBy>
  <cp:revision>7</cp:revision>
  <cp:lastPrinted>2020-05-17T13:33:00Z</cp:lastPrinted>
  <dcterms:created xsi:type="dcterms:W3CDTF">2020-05-17T13:20:00Z</dcterms:created>
  <dcterms:modified xsi:type="dcterms:W3CDTF">2020-05-18T05:50:00Z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