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62" w:rsidRPr="00D81162" w:rsidRDefault="00D81162" w:rsidP="00AF2893">
      <w:pPr>
        <w:bidi/>
        <w:spacing w:before="100" w:beforeAutospacing="1" w:after="100" w:afterAutospacing="1"/>
        <w:contextualSpacing/>
        <w:rPr>
          <w:rFonts w:cs="David"/>
          <w:b/>
          <w:bCs/>
          <w:sz w:val="28"/>
          <w:szCs w:val="28"/>
          <w:rtl/>
        </w:rPr>
      </w:pPr>
      <w:r>
        <w:rPr>
          <w:rFonts w:cs="David" w:hint="cs"/>
          <w:b/>
          <w:bCs/>
          <w:sz w:val="28"/>
          <w:szCs w:val="28"/>
          <w:rtl/>
        </w:rPr>
        <w:t>בבית המשפט המחוזי בנצרת</w:t>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rtl/>
        </w:rPr>
        <w:tab/>
      </w:r>
      <w:r w:rsidR="00802BC8">
        <w:rPr>
          <w:rFonts w:cs="David" w:hint="cs"/>
          <w:b/>
          <w:bCs/>
          <w:sz w:val="28"/>
          <w:szCs w:val="28"/>
          <w:rtl/>
        </w:rPr>
        <w:t xml:space="preserve">        </w:t>
      </w:r>
      <w:proofErr w:type="spellStart"/>
      <w:r w:rsidRPr="00D81162">
        <w:rPr>
          <w:rFonts w:cs="David" w:hint="cs"/>
          <w:b/>
          <w:bCs/>
          <w:sz w:val="28"/>
          <w:szCs w:val="28"/>
          <w:rtl/>
        </w:rPr>
        <w:t>עת"מ</w:t>
      </w:r>
      <w:proofErr w:type="spellEnd"/>
      <w:r w:rsidRPr="00D81162">
        <w:rPr>
          <w:rFonts w:cs="David" w:hint="cs"/>
          <w:b/>
          <w:bCs/>
          <w:sz w:val="28"/>
          <w:szCs w:val="28"/>
          <w:rtl/>
        </w:rPr>
        <w:t xml:space="preserve"> 23791-08-19</w:t>
      </w:r>
    </w:p>
    <w:p w:rsidR="00D81162" w:rsidRPr="00D81162" w:rsidRDefault="00D81162" w:rsidP="00AF2893">
      <w:pPr>
        <w:bidi/>
        <w:spacing w:before="100" w:beforeAutospacing="1" w:after="100" w:afterAutospacing="1"/>
        <w:contextualSpacing/>
        <w:rPr>
          <w:rFonts w:cs="David"/>
          <w:b/>
          <w:bCs/>
          <w:sz w:val="28"/>
          <w:szCs w:val="28"/>
          <w:rtl/>
        </w:rPr>
      </w:pPr>
      <w:r w:rsidRPr="00D81162">
        <w:rPr>
          <w:rFonts w:cs="David" w:hint="cs"/>
          <w:b/>
          <w:bCs/>
          <w:sz w:val="28"/>
          <w:szCs w:val="28"/>
          <w:rtl/>
        </w:rPr>
        <w:t>בשבתו כבית-משפט לעניינים מנהליים</w:t>
      </w:r>
    </w:p>
    <w:p w:rsidR="00D81162" w:rsidRPr="00D81162" w:rsidRDefault="00D81162" w:rsidP="00AF2893">
      <w:pPr>
        <w:bidi/>
        <w:spacing w:before="100" w:beforeAutospacing="1" w:after="100" w:afterAutospacing="1"/>
        <w:contextualSpacing/>
        <w:rPr>
          <w:rFonts w:cs="David"/>
          <w:sz w:val="24"/>
          <w:szCs w:val="24"/>
          <w:rtl/>
        </w:rPr>
      </w:pPr>
    </w:p>
    <w:p w:rsidR="00197823" w:rsidRDefault="00197823" w:rsidP="00AF2893">
      <w:pPr>
        <w:bidi/>
        <w:spacing w:before="100" w:beforeAutospacing="1" w:after="100" w:afterAutospacing="1"/>
        <w:contextualSpacing/>
        <w:rPr>
          <w:rFonts w:cs="David"/>
          <w:b/>
          <w:bCs/>
          <w:sz w:val="24"/>
          <w:szCs w:val="24"/>
          <w:rtl/>
        </w:rPr>
      </w:pPr>
    </w:p>
    <w:p w:rsidR="00D81162" w:rsidRPr="00D81162" w:rsidRDefault="00D81162" w:rsidP="00802BC8">
      <w:pPr>
        <w:bidi/>
        <w:spacing w:before="100" w:beforeAutospacing="1" w:after="100" w:afterAutospacing="1"/>
        <w:contextualSpacing/>
        <w:rPr>
          <w:rFonts w:cs="David"/>
          <w:b/>
          <w:bCs/>
          <w:sz w:val="24"/>
          <w:szCs w:val="24"/>
          <w:rtl/>
        </w:rPr>
      </w:pPr>
      <w:r w:rsidRPr="00D81162">
        <w:rPr>
          <w:rFonts w:cs="David" w:hint="cs"/>
          <w:b/>
          <w:bCs/>
          <w:sz w:val="24"/>
          <w:szCs w:val="24"/>
          <w:rtl/>
        </w:rPr>
        <w:t>בעניין</w:t>
      </w:r>
      <w:r w:rsidRPr="00D81162">
        <w:rPr>
          <w:rFonts w:cs="David" w:hint="cs"/>
          <w:b/>
          <w:bCs/>
          <w:sz w:val="24"/>
          <w:szCs w:val="24"/>
          <w:rtl/>
        </w:rPr>
        <w:tab/>
      </w:r>
      <w:r w:rsidRPr="00D81162">
        <w:rPr>
          <w:rFonts w:cs="David" w:hint="cs"/>
          <w:b/>
          <w:bCs/>
          <w:sz w:val="24"/>
          <w:szCs w:val="24"/>
          <w:rtl/>
        </w:rPr>
        <w:tab/>
        <w:t xml:space="preserve">1. </w:t>
      </w:r>
      <w:r w:rsidRPr="00D81162">
        <w:rPr>
          <w:rFonts w:cs="David" w:hint="cs"/>
          <w:b/>
          <w:bCs/>
          <w:sz w:val="24"/>
          <w:szCs w:val="24"/>
          <w:rtl/>
        </w:rPr>
        <w:tab/>
      </w:r>
      <w:r w:rsidR="00802BC8">
        <w:rPr>
          <w:rFonts w:cs="David" w:hint="cs"/>
          <w:b/>
          <w:bCs/>
          <w:sz w:val="24"/>
          <w:szCs w:val="24"/>
          <w:rtl/>
        </w:rPr>
        <w:t>חבר הכנסת</w:t>
      </w:r>
      <w:r>
        <w:rPr>
          <w:rFonts w:cs="David" w:hint="cs"/>
          <w:b/>
          <w:bCs/>
          <w:sz w:val="24"/>
          <w:szCs w:val="24"/>
          <w:rtl/>
        </w:rPr>
        <w:t xml:space="preserve"> משה ארבל</w:t>
      </w:r>
    </w:p>
    <w:p w:rsidR="00D81162" w:rsidRDefault="00D81162" w:rsidP="00AF2893">
      <w:pPr>
        <w:bidi/>
        <w:spacing w:before="100" w:beforeAutospacing="1" w:after="100" w:afterAutospacing="1"/>
        <w:contextualSpacing/>
        <w:rPr>
          <w:rFonts w:cs="David"/>
          <w:b/>
          <w:bCs/>
          <w:sz w:val="24"/>
          <w:szCs w:val="24"/>
          <w:rtl/>
        </w:rPr>
      </w:pPr>
      <w:r w:rsidRPr="00D81162">
        <w:rPr>
          <w:rFonts w:cs="David" w:hint="cs"/>
          <w:b/>
          <w:bCs/>
          <w:sz w:val="24"/>
          <w:szCs w:val="24"/>
          <w:rtl/>
        </w:rPr>
        <w:tab/>
      </w:r>
      <w:r w:rsidRPr="00D81162">
        <w:rPr>
          <w:rFonts w:cs="David" w:hint="cs"/>
          <w:b/>
          <w:bCs/>
          <w:sz w:val="24"/>
          <w:szCs w:val="24"/>
          <w:rtl/>
        </w:rPr>
        <w:tab/>
        <w:t>2.</w:t>
      </w:r>
      <w:r w:rsidRPr="00D81162">
        <w:rPr>
          <w:rFonts w:cs="David" w:hint="cs"/>
          <w:b/>
          <w:bCs/>
          <w:sz w:val="24"/>
          <w:szCs w:val="24"/>
          <w:rtl/>
        </w:rPr>
        <w:tab/>
      </w:r>
      <w:r>
        <w:rPr>
          <w:rFonts w:cs="David" w:hint="cs"/>
          <w:b/>
          <w:bCs/>
          <w:sz w:val="24"/>
          <w:szCs w:val="24"/>
          <w:rtl/>
        </w:rPr>
        <w:t xml:space="preserve">מפלגת ש"ס </w:t>
      </w:r>
      <w:r>
        <w:rPr>
          <w:rFonts w:cs="David"/>
          <w:b/>
          <w:bCs/>
          <w:sz w:val="24"/>
          <w:szCs w:val="24"/>
          <w:rtl/>
        </w:rPr>
        <w:t>–</w:t>
      </w:r>
      <w:r>
        <w:rPr>
          <w:rFonts w:cs="David" w:hint="cs"/>
          <w:b/>
          <w:bCs/>
          <w:sz w:val="24"/>
          <w:szCs w:val="24"/>
          <w:rtl/>
        </w:rPr>
        <w:t xml:space="preserve"> התאחדות הספרדים העולמית שומרי תורה</w:t>
      </w:r>
    </w:p>
    <w:p w:rsidR="00D81162" w:rsidRPr="00D81162" w:rsidRDefault="00D81162" w:rsidP="00AF2893">
      <w:pPr>
        <w:bidi/>
        <w:spacing w:before="100" w:beforeAutospacing="1" w:after="100" w:afterAutospacing="1"/>
        <w:contextualSpacing/>
        <w:rPr>
          <w:rFonts w:cs="David"/>
          <w:b/>
          <w:bCs/>
          <w:sz w:val="24"/>
          <w:szCs w:val="24"/>
          <w:rtl/>
        </w:rPr>
      </w:pPr>
      <w:r>
        <w:rPr>
          <w:rFonts w:cs="David" w:hint="cs"/>
          <w:b/>
          <w:bCs/>
          <w:sz w:val="24"/>
          <w:szCs w:val="24"/>
          <w:rtl/>
        </w:rPr>
        <w:tab/>
      </w:r>
      <w:r>
        <w:rPr>
          <w:rFonts w:cs="David" w:hint="cs"/>
          <w:b/>
          <w:bCs/>
          <w:sz w:val="24"/>
          <w:szCs w:val="24"/>
          <w:rtl/>
        </w:rPr>
        <w:tab/>
      </w:r>
      <w:r>
        <w:rPr>
          <w:rFonts w:cs="David" w:hint="cs"/>
          <w:b/>
          <w:bCs/>
          <w:sz w:val="24"/>
          <w:szCs w:val="24"/>
          <w:rtl/>
        </w:rPr>
        <w:tab/>
        <w:t>מפלגה רשומה 59-900007-2</w:t>
      </w:r>
    </w:p>
    <w:p w:rsidR="00D81162" w:rsidRPr="00D81162" w:rsidRDefault="00D81162" w:rsidP="00802BC8">
      <w:pPr>
        <w:bidi/>
        <w:spacing w:before="100" w:beforeAutospacing="1" w:after="100" w:afterAutospacing="1"/>
        <w:contextualSpacing/>
        <w:rPr>
          <w:rFonts w:cs="David"/>
          <w:sz w:val="24"/>
          <w:szCs w:val="24"/>
          <w:rtl/>
        </w:rPr>
      </w:pPr>
      <w:r w:rsidRPr="00D81162">
        <w:rPr>
          <w:rFonts w:cs="David" w:hint="cs"/>
          <w:sz w:val="24"/>
          <w:szCs w:val="24"/>
          <w:rtl/>
        </w:rPr>
        <w:tab/>
      </w:r>
      <w:r w:rsidRPr="00D81162">
        <w:rPr>
          <w:rFonts w:cs="David" w:hint="cs"/>
          <w:sz w:val="24"/>
          <w:szCs w:val="24"/>
          <w:rtl/>
        </w:rPr>
        <w:tab/>
      </w:r>
      <w:r w:rsidRPr="00D81162">
        <w:rPr>
          <w:rFonts w:cs="David" w:hint="cs"/>
          <w:sz w:val="24"/>
          <w:szCs w:val="24"/>
          <w:rtl/>
        </w:rPr>
        <w:tab/>
        <w:t xml:space="preserve">ע"י עו"ד </w:t>
      </w:r>
      <w:r>
        <w:rPr>
          <w:rFonts w:cs="David" w:hint="cs"/>
          <w:sz w:val="24"/>
          <w:szCs w:val="24"/>
          <w:rtl/>
        </w:rPr>
        <w:t>ישראל באך</w:t>
      </w:r>
    </w:p>
    <w:p w:rsidR="00D81162" w:rsidRPr="00D81162" w:rsidRDefault="00D81162" w:rsidP="00802BC8">
      <w:pPr>
        <w:bidi/>
        <w:spacing w:before="100" w:beforeAutospacing="1" w:after="100" w:afterAutospacing="1"/>
        <w:contextualSpacing/>
        <w:rPr>
          <w:rFonts w:cs="David"/>
          <w:sz w:val="24"/>
          <w:szCs w:val="24"/>
          <w:rtl/>
        </w:rPr>
      </w:pPr>
      <w:r w:rsidRPr="00D81162">
        <w:rPr>
          <w:rFonts w:cs="David" w:hint="cs"/>
          <w:sz w:val="24"/>
          <w:szCs w:val="24"/>
          <w:rtl/>
        </w:rPr>
        <w:tab/>
      </w:r>
      <w:r w:rsidRPr="00D81162">
        <w:rPr>
          <w:rFonts w:cs="David" w:hint="cs"/>
          <w:sz w:val="24"/>
          <w:szCs w:val="24"/>
          <w:rtl/>
        </w:rPr>
        <w:tab/>
      </w:r>
      <w:r w:rsidRPr="00D81162">
        <w:rPr>
          <w:rFonts w:cs="David" w:hint="cs"/>
          <w:sz w:val="24"/>
          <w:szCs w:val="24"/>
          <w:rtl/>
        </w:rPr>
        <w:tab/>
      </w:r>
      <w:r w:rsidR="00802BC8">
        <w:rPr>
          <w:rFonts w:cs="David" w:hint="cs"/>
          <w:sz w:val="24"/>
          <w:szCs w:val="24"/>
          <w:rtl/>
        </w:rPr>
        <w:t xml:space="preserve">מרחוב </w:t>
      </w:r>
      <w:r>
        <w:rPr>
          <w:rFonts w:cs="David" w:hint="cs"/>
          <w:sz w:val="24"/>
          <w:szCs w:val="24"/>
          <w:rtl/>
        </w:rPr>
        <w:t xml:space="preserve">עם ועולמו 3, </w:t>
      </w:r>
      <w:r w:rsidRPr="00D81162">
        <w:rPr>
          <w:rFonts w:cs="David" w:hint="cs"/>
          <w:sz w:val="24"/>
          <w:szCs w:val="24"/>
          <w:rtl/>
        </w:rPr>
        <w:t xml:space="preserve"> </w:t>
      </w:r>
      <w:r>
        <w:rPr>
          <w:rFonts w:cs="David" w:hint="cs"/>
          <w:sz w:val="24"/>
          <w:szCs w:val="24"/>
          <w:rtl/>
        </w:rPr>
        <w:t>ירושלים</w:t>
      </w:r>
      <w:r w:rsidR="00802BC8">
        <w:rPr>
          <w:rFonts w:cs="David" w:hint="cs"/>
          <w:sz w:val="24"/>
          <w:szCs w:val="24"/>
          <w:rtl/>
        </w:rPr>
        <w:t>,</w:t>
      </w:r>
      <w:r w:rsidRPr="00D81162">
        <w:rPr>
          <w:rFonts w:cs="David" w:hint="cs"/>
          <w:sz w:val="24"/>
          <w:szCs w:val="24"/>
          <w:rtl/>
        </w:rPr>
        <w:t xml:space="preserve"> </w:t>
      </w:r>
      <w:r>
        <w:rPr>
          <w:rFonts w:cs="David" w:hint="cs"/>
          <w:sz w:val="24"/>
          <w:szCs w:val="24"/>
          <w:rtl/>
        </w:rPr>
        <w:t>95463</w:t>
      </w:r>
    </w:p>
    <w:p w:rsidR="00D81162" w:rsidRPr="00D81162" w:rsidRDefault="00D81162" w:rsidP="00AF2893">
      <w:pPr>
        <w:bidi/>
        <w:spacing w:before="100" w:beforeAutospacing="1" w:after="100" w:afterAutospacing="1"/>
        <w:contextualSpacing/>
        <w:rPr>
          <w:rFonts w:cs="David"/>
          <w:sz w:val="24"/>
          <w:szCs w:val="24"/>
          <w:rtl/>
        </w:rPr>
      </w:pPr>
      <w:r w:rsidRPr="00D81162">
        <w:rPr>
          <w:rFonts w:cs="David" w:hint="cs"/>
          <w:sz w:val="24"/>
          <w:szCs w:val="24"/>
          <w:rtl/>
        </w:rPr>
        <w:tab/>
      </w:r>
      <w:r w:rsidRPr="00D81162">
        <w:rPr>
          <w:rFonts w:cs="David" w:hint="cs"/>
          <w:sz w:val="24"/>
          <w:szCs w:val="24"/>
          <w:rtl/>
        </w:rPr>
        <w:tab/>
      </w:r>
      <w:r w:rsidRPr="00D81162">
        <w:rPr>
          <w:rFonts w:cs="David" w:hint="cs"/>
          <w:sz w:val="24"/>
          <w:szCs w:val="24"/>
          <w:rtl/>
        </w:rPr>
        <w:tab/>
        <w:t xml:space="preserve">טל: </w:t>
      </w:r>
      <w:r>
        <w:rPr>
          <w:rFonts w:cs="David" w:hint="cs"/>
          <w:sz w:val="24"/>
          <w:szCs w:val="24"/>
          <w:rtl/>
        </w:rPr>
        <w:t>02</w:t>
      </w:r>
      <w:r w:rsidRPr="00D81162">
        <w:rPr>
          <w:rFonts w:cs="David" w:hint="cs"/>
          <w:sz w:val="24"/>
          <w:szCs w:val="24"/>
          <w:rtl/>
        </w:rPr>
        <w:t>-</w:t>
      </w:r>
      <w:r>
        <w:rPr>
          <w:rFonts w:cs="David" w:hint="cs"/>
          <w:sz w:val="24"/>
          <w:szCs w:val="24"/>
          <w:rtl/>
        </w:rPr>
        <w:t>6505456</w:t>
      </w:r>
      <w:r w:rsidR="00802BC8">
        <w:rPr>
          <w:rFonts w:cs="David"/>
          <w:sz w:val="24"/>
          <w:szCs w:val="24"/>
          <w:rtl/>
        </w:rPr>
        <w:t>;</w:t>
      </w:r>
      <w:r w:rsidRPr="00D81162">
        <w:rPr>
          <w:rFonts w:cs="David" w:hint="cs"/>
          <w:sz w:val="24"/>
          <w:szCs w:val="24"/>
          <w:rtl/>
        </w:rPr>
        <w:t xml:space="preserve"> פקס: </w:t>
      </w:r>
      <w:r>
        <w:rPr>
          <w:rFonts w:cs="David" w:hint="cs"/>
          <w:sz w:val="24"/>
          <w:szCs w:val="24"/>
          <w:rtl/>
        </w:rPr>
        <w:t>02</w:t>
      </w:r>
      <w:r w:rsidRPr="00D81162">
        <w:rPr>
          <w:rFonts w:cs="David" w:hint="cs"/>
          <w:sz w:val="24"/>
          <w:szCs w:val="24"/>
          <w:rtl/>
        </w:rPr>
        <w:t>-</w:t>
      </w:r>
      <w:r>
        <w:rPr>
          <w:rFonts w:cs="David" w:hint="cs"/>
          <w:sz w:val="24"/>
          <w:szCs w:val="24"/>
          <w:rtl/>
        </w:rPr>
        <w:t>6505457</w:t>
      </w:r>
    </w:p>
    <w:p w:rsidR="00D81162" w:rsidRPr="00D81162" w:rsidRDefault="00D81162" w:rsidP="00AF2893">
      <w:pPr>
        <w:bidi/>
        <w:spacing w:before="100" w:beforeAutospacing="1" w:after="100" w:afterAutospacing="1"/>
        <w:contextualSpacing/>
        <w:rPr>
          <w:rFonts w:cs="David"/>
          <w:sz w:val="24"/>
          <w:szCs w:val="24"/>
          <w:rtl/>
        </w:rPr>
      </w:pPr>
    </w:p>
    <w:p w:rsidR="00D81162" w:rsidRPr="00D81162" w:rsidRDefault="00D81162" w:rsidP="00AF2893">
      <w:pPr>
        <w:bidi/>
        <w:spacing w:before="100" w:beforeAutospacing="1" w:after="100" w:afterAutospacing="1"/>
        <w:contextualSpacing/>
        <w:rPr>
          <w:rFonts w:cs="David"/>
          <w:b/>
          <w:bCs/>
          <w:sz w:val="24"/>
          <w:szCs w:val="24"/>
          <w:rtl/>
        </w:rPr>
      </w:pPr>
      <w:r w:rsidRPr="00D81162">
        <w:rPr>
          <w:rFonts w:cs="David" w:hint="cs"/>
          <w:sz w:val="24"/>
          <w:szCs w:val="24"/>
          <w:rtl/>
        </w:rPr>
        <w:tab/>
      </w:r>
      <w:r w:rsidRPr="00D81162">
        <w:rPr>
          <w:rFonts w:cs="David" w:hint="cs"/>
          <w:b/>
          <w:bCs/>
          <w:sz w:val="24"/>
          <w:szCs w:val="24"/>
          <w:rtl/>
        </w:rPr>
        <w:tab/>
      </w:r>
      <w:r w:rsidRPr="00D81162">
        <w:rPr>
          <w:rFonts w:cs="David" w:hint="cs"/>
          <w:b/>
          <w:bCs/>
          <w:sz w:val="24"/>
          <w:szCs w:val="24"/>
          <w:rtl/>
        </w:rPr>
        <w:tab/>
        <w:t>-נגד-</w:t>
      </w:r>
    </w:p>
    <w:p w:rsidR="00D81162" w:rsidRPr="00D81162" w:rsidRDefault="00D81162" w:rsidP="00AF2893">
      <w:pPr>
        <w:bidi/>
        <w:spacing w:before="100" w:beforeAutospacing="1" w:after="100" w:afterAutospacing="1"/>
        <w:contextualSpacing/>
        <w:rPr>
          <w:rFonts w:cs="David"/>
          <w:sz w:val="24"/>
          <w:szCs w:val="24"/>
          <w:rtl/>
        </w:rPr>
      </w:pPr>
    </w:p>
    <w:p w:rsidR="00D81162" w:rsidRPr="00D81162" w:rsidRDefault="00D81162" w:rsidP="00AF2893">
      <w:pPr>
        <w:numPr>
          <w:ilvl w:val="0"/>
          <w:numId w:val="2"/>
        </w:numPr>
        <w:bidi/>
        <w:spacing w:before="100" w:beforeAutospacing="1" w:after="100" w:afterAutospacing="1"/>
        <w:contextualSpacing/>
        <w:rPr>
          <w:rFonts w:cs="David"/>
          <w:b/>
          <w:bCs/>
          <w:sz w:val="24"/>
          <w:szCs w:val="24"/>
        </w:rPr>
      </w:pPr>
      <w:r w:rsidRPr="00D81162">
        <w:rPr>
          <w:rFonts w:cs="David" w:hint="cs"/>
          <w:b/>
          <w:bCs/>
          <w:sz w:val="24"/>
          <w:szCs w:val="24"/>
          <w:rtl/>
        </w:rPr>
        <w:t xml:space="preserve">       </w:t>
      </w:r>
      <w:r>
        <w:rPr>
          <w:rFonts w:cs="David" w:hint="cs"/>
          <w:b/>
          <w:bCs/>
          <w:sz w:val="24"/>
          <w:szCs w:val="24"/>
          <w:rtl/>
        </w:rPr>
        <w:t>עיריית עפולה</w:t>
      </w:r>
    </w:p>
    <w:p w:rsidR="00D81162" w:rsidRPr="00D81162" w:rsidRDefault="00D81162" w:rsidP="00AF2893">
      <w:pPr>
        <w:numPr>
          <w:ilvl w:val="0"/>
          <w:numId w:val="2"/>
        </w:numPr>
        <w:bidi/>
        <w:spacing w:before="100" w:beforeAutospacing="1" w:after="100" w:afterAutospacing="1"/>
        <w:contextualSpacing/>
        <w:rPr>
          <w:rFonts w:cs="David"/>
          <w:b/>
          <w:bCs/>
          <w:sz w:val="24"/>
          <w:szCs w:val="24"/>
        </w:rPr>
      </w:pPr>
      <w:r w:rsidRPr="00D81162">
        <w:rPr>
          <w:rFonts w:cs="David" w:hint="cs"/>
          <w:b/>
          <w:bCs/>
          <w:sz w:val="24"/>
          <w:szCs w:val="24"/>
          <w:rtl/>
        </w:rPr>
        <w:t xml:space="preserve">       </w:t>
      </w:r>
      <w:r>
        <w:rPr>
          <w:rFonts w:cs="David" w:hint="cs"/>
          <w:b/>
          <w:bCs/>
          <w:sz w:val="24"/>
          <w:szCs w:val="24"/>
          <w:rtl/>
        </w:rPr>
        <w:t>מרכזים לקהילה ולהתחדשות שכונות עפולה בע"מ</w:t>
      </w:r>
      <w:r w:rsidRPr="00D81162">
        <w:rPr>
          <w:rFonts w:cs="David" w:hint="cs"/>
          <w:b/>
          <w:bCs/>
          <w:sz w:val="24"/>
          <w:szCs w:val="24"/>
          <w:rtl/>
        </w:rPr>
        <w:t xml:space="preserve"> </w:t>
      </w:r>
    </w:p>
    <w:p w:rsidR="00D81162" w:rsidRPr="00D81162" w:rsidRDefault="00D81162" w:rsidP="00AF2893">
      <w:pPr>
        <w:bidi/>
        <w:spacing w:before="100" w:beforeAutospacing="1" w:after="100" w:afterAutospacing="1"/>
        <w:ind w:left="2160"/>
        <w:contextualSpacing/>
        <w:rPr>
          <w:rFonts w:cs="David"/>
          <w:sz w:val="24"/>
          <w:szCs w:val="24"/>
          <w:rtl/>
        </w:rPr>
      </w:pPr>
      <w:r>
        <w:rPr>
          <w:rFonts w:cs="David" w:hint="cs"/>
          <w:sz w:val="24"/>
          <w:szCs w:val="24"/>
          <w:rtl/>
        </w:rPr>
        <w:t xml:space="preserve">שניהם </w:t>
      </w:r>
      <w:r w:rsidRPr="00D81162">
        <w:rPr>
          <w:rFonts w:cs="David" w:hint="cs"/>
          <w:sz w:val="24"/>
          <w:szCs w:val="24"/>
          <w:rtl/>
        </w:rPr>
        <w:t xml:space="preserve">ע"י עו"ד אברהם </w:t>
      </w:r>
      <w:proofErr w:type="spellStart"/>
      <w:r w:rsidRPr="00D81162">
        <w:rPr>
          <w:rFonts w:cs="David" w:hint="cs"/>
          <w:sz w:val="24"/>
          <w:szCs w:val="24"/>
          <w:rtl/>
        </w:rPr>
        <w:t>גולדהמר</w:t>
      </w:r>
      <w:proofErr w:type="spellEnd"/>
    </w:p>
    <w:p w:rsidR="00D81162" w:rsidRPr="00D81162" w:rsidRDefault="00802BC8" w:rsidP="00802BC8">
      <w:pPr>
        <w:bidi/>
        <w:spacing w:before="100" w:beforeAutospacing="1" w:after="100" w:afterAutospacing="1"/>
        <w:ind w:left="2160"/>
        <w:contextualSpacing/>
        <w:rPr>
          <w:rFonts w:cs="David"/>
          <w:sz w:val="24"/>
          <w:szCs w:val="24"/>
          <w:rtl/>
        </w:rPr>
      </w:pPr>
      <w:r>
        <w:rPr>
          <w:rFonts w:cs="David" w:hint="cs"/>
          <w:sz w:val="24"/>
          <w:szCs w:val="24"/>
          <w:rtl/>
        </w:rPr>
        <w:t>מ</w:t>
      </w:r>
      <w:r w:rsidR="00D81162">
        <w:rPr>
          <w:rFonts w:cs="David" w:hint="cs"/>
          <w:sz w:val="24"/>
          <w:szCs w:val="24"/>
          <w:rtl/>
        </w:rPr>
        <w:t xml:space="preserve">שדרות </w:t>
      </w:r>
      <w:proofErr w:type="spellStart"/>
      <w:r w:rsidR="00D81162">
        <w:rPr>
          <w:rFonts w:cs="David" w:hint="cs"/>
          <w:sz w:val="24"/>
          <w:szCs w:val="24"/>
          <w:rtl/>
        </w:rPr>
        <w:t>פל</w:t>
      </w:r>
      <w:proofErr w:type="spellEnd"/>
      <w:r>
        <w:rPr>
          <w:rFonts w:cs="David" w:hint="cs"/>
          <w:sz w:val="24"/>
          <w:szCs w:val="24"/>
          <w:rtl/>
        </w:rPr>
        <w:t>-</w:t>
      </w:r>
      <w:r w:rsidR="00D81162">
        <w:rPr>
          <w:rFonts w:cs="David" w:hint="cs"/>
          <w:sz w:val="24"/>
          <w:szCs w:val="24"/>
          <w:rtl/>
        </w:rPr>
        <w:t xml:space="preserve"> ים 2, חיפה</w:t>
      </w:r>
    </w:p>
    <w:p w:rsidR="00D81162" w:rsidRPr="00D81162" w:rsidRDefault="00D81162" w:rsidP="00AF2893">
      <w:pPr>
        <w:bidi/>
        <w:spacing w:before="100" w:beforeAutospacing="1" w:after="100" w:afterAutospacing="1"/>
        <w:ind w:left="2160"/>
        <w:contextualSpacing/>
        <w:rPr>
          <w:rFonts w:cs="David"/>
          <w:sz w:val="24"/>
          <w:szCs w:val="24"/>
          <w:rtl/>
        </w:rPr>
      </w:pPr>
      <w:r w:rsidRPr="00D81162">
        <w:rPr>
          <w:rFonts w:cs="David" w:hint="cs"/>
          <w:sz w:val="24"/>
          <w:szCs w:val="24"/>
          <w:rtl/>
        </w:rPr>
        <w:t>טל': 04-8628728; פקס: 04-8621533</w:t>
      </w:r>
    </w:p>
    <w:p w:rsidR="00D81162" w:rsidRDefault="00D81162" w:rsidP="00AF2893">
      <w:pPr>
        <w:numPr>
          <w:ilvl w:val="0"/>
          <w:numId w:val="2"/>
        </w:numPr>
        <w:bidi/>
        <w:spacing w:before="100" w:beforeAutospacing="1" w:after="100" w:afterAutospacing="1"/>
        <w:contextualSpacing/>
        <w:rPr>
          <w:rFonts w:cs="David"/>
          <w:b/>
          <w:bCs/>
          <w:sz w:val="24"/>
          <w:szCs w:val="24"/>
        </w:rPr>
      </w:pPr>
      <w:r w:rsidRPr="00D81162">
        <w:rPr>
          <w:rFonts w:cs="David" w:hint="cs"/>
          <w:b/>
          <w:bCs/>
          <w:sz w:val="24"/>
          <w:szCs w:val="24"/>
          <w:rtl/>
        </w:rPr>
        <w:t xml:space="preserve">       </w:t>
      </w:r>
      <w:r>
        <w:rPr>
          <w:rFonts w:cs="David" w:hint="cs"/>
          <w:b/>
          <w:bCs/>
          <w:sz w:val="24"/>
          <w:szCs w:val="24"/>
          <w:rtl/>
        </w:rPr>
        <w:t>היועץ המשפטי לממשלה</w:t>
      </w:r>
    </w:p>
    <w:p w:rsidR="00D81162" w:rsidRPr="00D81162" w:rsidRDefault="00D81162" w:rsidP="00AF2893">
      <w:pPr>
        <w:bidi/>
        <w:spacing w:before="100" w:beforeAutospacing="1" w:after="100" w:afterAutospacing="1"/>
        <w:ind w:left="1800"/>
        <w:contextualSpacing/>
        <w:rPr>
          <w:rFonts w:cs="David"/>
          <w:sz w:val="24"/>
          <w:szCs w:val="24"/>
          <w:rtl/>
        </w:rPr>
      </w:pPr>
      <w:r>
        <w:rPr>
          <w:rFonts w:cs="David" w:hint="cs"/>
          <w:b/>
          <w:bCs/>
          <w:sz w:val="24"/>
          <w:szCs w:val="24"/>
          <w:rtl/>
        </w:rPr>
        <w:tab/>
      </w:r>
      <w:r w:rsidRPr="00D81162">
        <w:rPr>
          <w:rFonts w:cs="David" w:hint="cs"/>
          <w:sz w:val="24"/>
          <w:szCs w:val="24"/>
          <w:rtl/>
        </w:rPr>
        <w:t xml:space="preserve">ע"י </w:t>
      </w:r>
      <w:r w:rsidR="00802BC8">
        <w:rPr>
          <w:rFonts w:cs="David" w:hint="cs"/>
          <w:sz w:val="24"/>
          <w:szCs w:val="24"/>
          <w:rtl/>
        </w:rPr>
        <w:t>ב"כ עו"ד מ</w:t>
      </w:r>
      <w:r w:rsidRPr="00D81162">
        <w:rPr>
          <w:rFonts w:cs="David" w:hint="cs"/>
          <w:sz w:val="24"/>
          <w:szCs w:val="24"/>
          <w:rtl/>
        </w:rPr>
        <w:t>פרקליטות מחוז צפון (אזרחי)</w:t>
      </w:r>
    </w:p>
    <w:p w:rsidR="00D81162" w:rsidRPr="00D81162" w:rsidRDefault="00D81162" w:rsidP="00AF2893">
      <w:pPr>
        <w:bidi/>
        <w:spacing w:before="100" w:beforeAutospacing="1" w:after="100" w:afterAutospacing="1"/>
        <w:ind w:left="1800"/>
        <w:contextualSpacing/>
        <w:rPr>
          <w:rFonts w:cs="David"/>
          <w:sz w:val="24"/>
          <w:szCs w:val="24"/>
          <w:rtl/>
        </w:rPr>
      </w:pPr>
      <w:r w:rsidRPr="00D81162">
        <w:rPr>
          <w:rFonts w:cs="David" w:hint="cs"/>
          <w:sz w:val="24"/>
          <w:szCs w:val="24"/>
          <w:rtl/>
        </w:rPr>
        <w:tab/>
      </w:r>
      <w:r w:rsidR="00802BC8">
        <w:rPr>
          <w:rFonts w:cs="David" w:hint="cs"/>
          <w:sz w:val="24"/>
          <w:szCs w:val="24"/>
          <w:rtl/>
        </w:rPr>
        <w:t>מ</w:t>
      </w:r>
      <w:r w:rsidRPr="00D81162">
        <w:rPr>
          <w:rFonts w:cs="David" w:hint="cs"/>
          <w:sz w:val="24"/>
          <w:szCs w:val="24"/>
          <w:rtl/>
        </w:rPr>
        <w:t xml:space="preserve">שדרות </w:t>
      </w:r>
      <w:proofErr w:type="spellStart"/>
      <w:r w:rsidRPr="00D81162">
        <w:rPr>
          <w:rFonts w:cs="David" w:hint="cs"/>
          <w:sz w:val="24"/>
          <w:szCs w:val="24"/>
          <w:rtl/>
        </w:rPr>
        <w:t>אריאב</w:t>
      </w:r>
      <w:proofErr w:type="spellEnd"/>
      <w:r w:rsidRPr="00D81162">
        <w:rPr>
          <w:rFonts w:cs="David" w:hint="cs"/>
          <w:sz w:val="24"/>
          <w:szCs w:val="24"/>
          <w:rtl/>
        </w:rPr>
        <w:t xml:space="preserve"> 9, נוף הגליל</w:t>
      </w:r>
    </w:p>
    <w:p w:rsidR="00D81162" w:rsidRPr="00D81162" w:rsidRDefault="00D81162" w:rsidP="009F5965">
      <w:pPr>
        <w:bidi/>
        <w:spacing w:before="100" w:beforeAutospacing="1" w:after="100" w:afterAutospacing="1"/>
        <w:ind w:left="1800"/>
        <w:contextualSpacing/>
        <w:rPr>
          <w:rFonts w:cs="David"/>
          <w:sz w:val="24"/>
          <w:szCs w:val="24"/>
        </w:rPr>
      </w:pPr>
      <w:r w:rsidRPr="00D81162">
        <w:rPr>
          <w:rFonts w:cs="David" w:hint="cs"/>
          <w:sz w:val="24"/>
          <w:szCs w:val="24"/>
          <w:rtl/>
        </w:rPr>
        <w:tab/>
      </w:r>
      <w:r w:rsidR="00802BC8" w:rsidRPr="00D81162">
        <w:rPr>
          <w:rFonts w:cs="David" w:hint="cs"/>
          <w:sz w:val="24"/>
          <w:szCs w:val="24"/>
          <w:rtl/>
        </w:rPr>
        <w:t xml:space="preserve">טל': </w:t>
      </w:r>
      <w:r w:rsidRPr="00D81162">
        <w:rPr>
          <w:rFonts w:cs="David" w:hint="cs"/>
          <w:sz w:val="24"/>
          <w:szCs w:val="24"/>
          <w:rtl/>
        </w:rPr>
        <w:t>04-6478128</w:t>
      </w:r>
      <w:r w:rsidR="00802BC8">
        <w:rPr>
          <w:rFonts w:cs="David"/>
          <w:sz w:val="24"/>
          <w:szCs w:val="24"/>
          <w:rtl/>
        </w:rPr>
        <w:t>;</w:t>
      </w:r>
      <w:r w:rsidRPr="00D81162">
        <w:rPr>
          <w:rFonts w:cs="David" w:hint="cs"/>
          <w:sz w:val="24"/>
          <w:szCs w:val="24"/>
          <w:rtl/>
        </w:rPr>
        <w:t xml:space="preserve"> פקס: </w:t>
      </w:r>
      <w:r w:rsidR="009F5965">
        <w:rPr>
          <w:rFonts w:cs="David" w:hint="cs"/>
          <w:sz w:val="24"/>
          <w:szCs w:val="24"/>
          <w:rtl/>
        </w:rPr>
        <w:t>073-3922837</w:t>
      </w:r>
    </w:p>
    <w:p w:rsidR="00D81162" w:rsidRDefault="00D81162" w:rsidP="00AF2893">
      <w:pPr>
        <w:numPr>
          <w:ilvl w:val="0"/>
          <w:numId w:val="2"/>
        </w:numPr>
        <w:bidi/>
        <w:spacing w:before="100" w:beforeAutospacing="1" w:after="100" w:afterAutospacing="1"/>
        <w:contextualSpacing/>
        <w:rPr>
          <w:rFonts w:cs="David"/>
          <w:b/>
          <w:bCs/>
          <w:sz w:val="24"/>
          <w:szCs w:val="24"/>
        </w:rPr>
      </w:pPr>
      <w:r>
        <w:rPr>
          <w:rFonts w:cs="David" w:hint="cs"/>
          <w:b/>
          <w:bCs/>
          <w:sz w:val="24"/>
          <w:szCs w:val="24"/>
          <w:rtl/>
        </w:rPr>
        <w:tab/>
      </w:r>
      <w:r w:rsidR="009F5965">
        <w:rPr>
          <w:rFonts w:cs="David" w:hint="cs"/>
          <w:b/>
          <w:bCs/>
          <w:sz w:val="24"/>
          <w:szCs w:val="24"/>
          <w:rtl/>
        </w:rPr>
        <w:t xml:space="preserve">גב' </w:t>
      </w:r>
      <w:r>
        <w:rPr>
          <w:rFonts w:cs="David" w:hint="cs"/>
          <w:b/>
          <w:bCs/>
          <w:sz w:val="24"/>
          <w:szCs w:val="24"/>
          <w:rtl/>
        </w:rPr>
        <w:t>נגה שרון</w:t>
      </w:r>
    </w:p>
    <w:p w:rsidR="00D81162" w:rsidRDefault="00D81162" w:rsidP="00AF2893">
      <w:pPr>
        <w:numPr>
          <w:ilvl w:val="0"/>
          <w:numId w:val="2"/>
        </w:numPr>
        <w:bidi/>
        <w:spacing w:before="100" w:beforeAutospacing="1" w:after="100" w:afterAutospacing="1"/>
        <w:contextualSpacing/>
        <w:rPr>
          <w:rFonts w:cs="David"/>
          <w:b/>
          <w:bCs/>
          <w:sz w:val="24"/>
          <w:szCs w:val="24"/>
        </w:rPr>
      </w:pPr>
      <w:r>
        <w:rPr>
          <w:rFonts w:cs="David" w:hint="cs"/>
          <w:b/>
          <w:bCs/>
          <w:sz w:val="24"/>
          <w:szCs w:val="24"/>
          <w:rtl/>
        </w:rPr>
        <w:tab/>
        <w:t>שדולת הנשים בישראל</w:t>
      </w:r>
    </w:p>
    <w:p w:rsidR="00D81162" w:rsidRPr="00D81162" w:rsidRDefault="00D81162" w:rsidP="00AF2893">
      <w:pPr>
        <w:bidi/>
        <w:spacing w:before="100" w:beforeAutospacing="1" w:after="100" w:afterAutospacing="1"/>
        <w:ind w:left="1800"/>
        <w:contextualSpacing/>
        <w:rPr>
          <w:rFonts w:cs="David"/>
          <w:sz w:val="24"/>
          <w:szCs w:val="24"/>
          <w:rtl/>
        </w:rPr>
      </w:pPr>
      <w:r w:rsidRPr="00D81162">
        <w:rPr>
          <w:rFonts w:cs="David" w:hint="cs"/>
          <w:sz w:val="24"/>
          <w:szCs w:val="24"/>
          <w:rtl/>
        </w:rPr>
        <w:tab/>
        <w:t>ע"י עוה"ד חגי אלקלעי ו/או אח'</w:t>
      </w:r>
    </w:p>
    <w:p w:rsidR="00D81162" w:rsidRPr="00D81162" w:rsidRDefault="00D81162" w:rsidP="00802BC8">
      <w:pPr>
        <w:bidi/>
        <w:spacing w:before="100" w:beforeAutospacing="1" w:after="100" w:afterAutospacing="1"/>
        <w:ind w:left="1800"/>
        <w:contextualSpacing/>
        <w:rPr>
          <w:rFonts w:cs="David"/>
          <w:sz w:val="24"/>
          <w:szCs w:val="24"/>
          <w:rtl/>
        </w:rPr>
      </w:pPr>
      <w:r w:rsidRPr="00D81162">
        <w:rPr>
          <w:rFonts w:cs="David" w:hint="cs"/>
          <w:sz w:val="24"/>
          <w:szCs w:val="24"/>
          <w:rtl/>
        </w:rPr>
        <w:tab/>
      </w:r>
      <w:r w:rsidR="00802BC8" w:rsidRPr="00D81162">
        <w:rPr>
          <w:rFonts w:cs="David" w:hint="cs"/>
          <w:sz w:val="24"/>
          <w:szCs w:val="24"/>
          <w:rtl/>
        </w:rPr>
        <w:t>מרח</w:t>
      </w:r>
      <w:r w:rsidR="00802BC8">
        <w:rPr>
          <w:rFonts w:cs="David" w:hint="cs"/>
          <w:sz w:val="24"/>
          <w:szCs w:val="24"/>
          <w:rtl/>
        </w:rPr>
        <w:t>וב</w:t>
      </w:r>
      <w:r w:rsidR="00802BC8" w:rsidRPr="00D81162">
        <w:rPr>
          <w:rFonts w:cs="David" w:hint="cs"/>
          <w:sz w:val="24"/>
          <w:szCs w:val="24"/>
          <w:rtl/>
        </w:rPr>
        <w:t xml:space="preserve"> </w:t>
      </w:r>
      <w:proofErr w:type="spellStart"/>
      <w:r w:rsidRPr="00D81162">
        <w:rPr>
          <w:rFonts w:cs="David" w:hint="cs"/>
          <w:sz w:val="24"/>
          <w:szCs w:val="24"/>
          <w:rtl/>
        </w:rPr>
        <w:t>מזא"ה</w:t>
      </w:r>
      <w:proofErr w:type="spellEnd"/>
      <w:r w:rsidRPr="00D81162">
        <w:rPr>
          <w:rFonts w:cs="David" w:hint="cs"/>
          <w:sz w:val="24"/>
          <w:szCs w:val="24"/>
          <w:rtl/>
        </w:rPr>
        <w:t xml:space="preserve"> 22, תל אביב</w:t>
      </w:r>
    </w:p>
    <w:p w:rsidR="00D81162" w:rsidRPr="00D81162" w:rsidRDefault="00D81162" w:rsidP="00AF2893">
      <w:pPr>
        <w:bidi/>
        <w:spacing w:before="100" w:beforeAutospacing="1" w:after="100" w:afterAutospacing="1"/>
        <w:ind w:left="1800"/>
        <w:contextualSpacing/>
        <w:rPr>
          <w:rFonts w:cs="David"/>
          <w:sz w:val="24"/>
          <w:szCs w:val="24"/>
          <w:rtl/>
        </w:rPr>
      </w:pPr>
      <w:r w:rsidRPr="00D81162">
        <w:rPr>
          <w:rFonts w:cs="David" w:hint="cs"/>
          <w:sz w:val="24"/>
          <w:szCs w:val="24"/>
          <w:rtl/>
        </w:rPr>
        <w:tab/>
        <w:t>טל: 03-9070770</w:t>
      </w:r>
      <w:r w:rsidR="00802BC8">
        <w:rPr>
          <w:rFonts w:cs="David"/>
          <w:sz w:val="24"/>
          <w:szCs w:val="24"/>
          <w:rtl/>
        </w:rPr>
        <w:t>;</w:t>
      </w:r>
      <w:r w:rsidRPr="00D81162">
        <w:rPr>
          <w:rFonts w:cs="David" w:hint="cs"/>
          <w:sz w:val="24"/>
          <w:szCs w:val="24"/>
          <w:rtl/>
        </w:rPr>
        <w:t xml:space="preserve"> פקס: 03-9070771</w:t>
      </w:r>
    </w:p>
    <w:p w:rsidR="00D81162" w:rsidRPr="00D81162" w:rsidRDefault="00D81162" w:rsidP="00AF2893">
      <w:pPr>
        <w:bidi/>
        <w:spacing w:before="100" w:beforeAutospacing="1" w:after="100" w:afterAutospacing="1"/>
        <w:ind w:left="1800"/>
        <w:contextualSpacing/>
        <w:rPr>
          <w:rFonts w:cs="David"/>
          <w:b/>
          <w:bCs/>
          <w:sz w:val="24"/>
          <w:szCs w:val="24"/>
          <w:rtl/>
        </w:rPr>
      </w:pPr>
    </w:p>
    <w:p w:rsidR="00D81162" w:rsidRPr="00D81162" w:rsidRDefault="00D81162" w:rsidP="00AF2893">
      <w:pPr>
        <w:bidi/>
        <w:spacing w:before="100" w:beforeAutospacing="1" w:after="100" w:afterAutospacing="1"/>
        <w:ind w:left="1800"/>
        <w:contextualSpacing/>
        <w:rPr>
          <w:rFonts w:cs="David"/>
          <w:b/>
          <w:bCs/>
          <w:sz w:val="24"/>
          <w:szCs w:val="24"/>
          <w:rtl/>
        </w:rPr>
      </w:pPr>
    </w:p>
    <w:p w:rsidR="00D81162" w:rsidRPr="00D81162" w:rsidRDefault="00D81162" w:rsidP="009F5965">
      <w:pPr>
        <w:bidi/>
        <w:spacing w:before="100" w:beforeAutospacing="1" w:after="100" w:afterAutospacing="1"/>
        <w:contextualSpacing/>
        <w:jc w:val="center"/>
        <w:rPr>
          <w:rFonts w:cs="David"/>
          <w:b/>
          <w:bCs/>
          <w:sz w:val="40"/>
          <w:szCs w:val="40"/>
          <w:u w:val="single"/>
          <w:rtl/>
        </w:rPr>
      </w:pPr>
      <w:r>
        <w:rPr>
          <w:rFonts w:cs="David" w:hint="cs"/>
          <w:b/>
          <w:bCs/>
          <w:sz w:val="40"/>
          <w:szCs w:val="40"/>
          <w:u w:val="single"/>
          <w:rtl/>
        </w:rPr>
        <w:t xml:space="preserve">תשובה מטעם </w:t>
      </w:r>
      <w:r w:rsidRPr="00D81162">
        <w:rPr>
          <w:rFonts w:cs="David" w:hint="cs"/>
          <w:b/>
          <w:bCs/>
          <w:sz w:val="40"/>
          <w:szCs w:val="40"/>
          <w:u w:val="single"/>
          <w:rtl/>
        </w:rPr>
        <w:t xml:space="preserve"> היועץ המשפטי לממשלה</w:t>
      </w:r>
    </w:p>
    <w:p w:rsidR="00D81162" w:rsidRDefault="00D81162" w:rsidP="00802BC8">
      <w:pPr>
        <w:bidi/>
        <w:spacing w:after="0"/>
        <w:ind w:hanging="720"/>
        <w:rPr>
          <w:rFonts w:ascii="David" w:hAnsi="David" w:cs="David"/>
          <w:b/>
          <w:bCs/>
          <w:sz w:val="24"/>
          <w:szCs w:val="24"/>
          <w:rtl/>
        </w:rPr>
      </w:pPr>
      <w:r w:rsidRPr="00D81162">
        <w:rPr>
          <w:rFonts w:ascii="David" w:hAnsi="David" w:cs="David" w:hint="cs"/>
          <w:b/>
          <w:bCs/>
          <w:sz w:val="24"/>
          <w:szCs w:val="24"/>
          <w:rtl/>
        </w:rPr>
        <w:tab/>
        <w:t>בהתאם להחלטת בית המשפט הנכבד מיום 12.08.2019,</w:t>
      </w:r>
      <w:r w:rsidR="00802BC8">
        <w:rPr>
          <w:rFonts w:ascii="David" w:hAnsi="David" w:cs="David" w:hint="cs"/>
          <w:b/>
          <w:bCs/>
          <w:sz w:val="24"/>
          <w:szCs w:val="24"/>
          <w:rtl/>
        </w:rPr>
        <w:t xml:space="preserve"> ובהמשך להודעה בדבר התייצבותו להליך,</w:t>
      </w:r>
      <w:r w:rsidRPr="00D81162">
        <w:rPr>
          <w:rFonts w:ascii="David" w:hAnsi="David" w:cs="David" w:hint="cs"/>
          <w:b/>
          <w:bCs/>
          <w:sz w:val="24"/>
          <w:szCs w:val="24"/>
          <w:rtl/>
        </w:rPr>
        <w:t xml:space="preserve">  היועץ המשפטי לממשלה</w:t>
      </w:r>
      <w:r w:rsidR="00802BC8">
        <w:rPr>
          <w:rFonts w:ascii="David" w:hAnsi="David" w:cs="David" w:hint="cs"/>
          <w:b/>
          <w:bCs/>
          <w:sz w:val="24"/>
          <w:szCs w:val="24"/>
          <w:rtl/>
        </w:rPr>
        <w:t xml:space="preserve"> מתכבד</w:t>
      </w:r>
      <w:r w:rsidRPr="00D81162">
        <w:rPr>
          <w:rFonts w:ascii="David" w:hAnsi="David" w:cs="David" w:hint="cs"/>
          <w:b/>
          <w:bCs/>
          <w:sz w:val="24"/>
          <w:szCs w:val="24"/>
          <w:rtl/>
        </w:rPr>
        <w:t xml:space="preserve"> להגיש תשובתו לעתירה </w:t>
      </w:r>
      <w:r w:rsidR="00802BC8">
        <w:rPr>
          <w:rFonts w:ascii="David" w:hAnsi="David" w:cs="David" w:hint="cs"/>
          <w:b/>
          <w:bCs/>
          <w:sz w:val="24"/>
          <w:szCs w:val="24"/>
          <w:rtl/>
        </w:rPr>
        <w:t>כדלקמן:</w:t>
      </w:r>
      <w:r w:rsidRPr="00D81162">
        <w:rPr>
          <w:rFonts w:ascii="David" w:hAnsi="David" w:cs="David" w:hint="cs"/>
          <w:b/>
          <w:bCs/>
          <w:sz w:val="24"/>
          <w:szCs w:val="24"/>
          <w:rtl/>
        </w:rPr>
        <w:t xml:space="preserve"> </w:t>
      </w:r>
    </w:p>
    <w:p w:rsidR="00D81162" w:rsidRDefault="00D81162" w:rsidP="00AF2893">
      <w:pPr>
        <w:bidi/>
        <w:spacing w:after="0"/>
        <w:ind w:hanging="720"/>
        <w:rPr>
          <w:rFonts w:ascii="David" w:hAnsi="David" w:cs="David"/>
          <w:b/>
          <w:bCs/>
          <w:sz w:val="24"/>
          <w:szCs w:val="24"/>
          <w:rtl/>
        </w:rPr>
      </w:pPr>
      <w:r>
        <w:rPr>
          <w:rFonts w:ascii="David" w:hAnsi="David" w:cs="David" w:hint="cs"/>
          <w:b/>
          <w:bCs/>
          <w:sz w:val="24"/>
          <w:szCs w:val="24"/>
          <w:rtl/>
        </w:rPr>
        <w:tab/>
        <w:t xml:space="preserve">כפי שיבואר במסגרת התשובה שלהלן, יתבקש סילוקה של העתירה על הסף וכן תתבקש דחייתה לגופה. </w:t>
      </w:r>
    </w:p>
    <w:p w:rsidR="00A9243A" w:rsidRDefault="00A9243A" w:rsidP="00AF2893">
      <w:pPr>
        <w:bidi/>
        <w:ind w:left="720" w:hanging="720"/>
        <w:rPr>
          <w:rFonts w:cs="David" w:hint="cs"/>
          <w:b/>
          <w:bCs/>
          <w:sz w:val="24"/>
          <w:szCs w:val="24"/>
          <w:rtl/>
        </w:rPr>
      </w:pPr>
    </w:p>
    <w:p w:rsidR="00A9243A" w:rsidRDefault="00A9243A" w:rsidP="00A9243A">
      <w:pPr>
        <w:bidi/>
        <w:ind w:left="720" w:hanging="720"/>
        <w:rPr>
          <w:rFonts w:cs="David" w:hint="cs"/>
          <w:b/>
          <w:bCs/>
          <w:sz w:val="24"/>
          <w:szCs w:val="24"/>
          <w:rtl/>
        </w:rPr>
      </w:pPr>
    </w:p>
    <w:p w:rsidR="00D81162" w:rsidRPr="00C814BA" w:rsidRDefault="005669D5" w:rsidP="00A9243A">
      <w:pPr>
        <w:bidi/>
        <w:ind w:left="720" w:hanging="720"/>
        <w:rPr>
          <w:rFonts w:ascii="David" w:hAnsi="David" w:cs="David"/>
          <w:b/>
          <w:bCs/>
          <w:sz w:val="28"/>
          <w:szCs w:val="28"/>
          <w:u w:val="single"/>
          <w:rtl/>
        </w:rPr>
      </w:pPr>
      <w:r w:rsidRPr="00C814BA">
        <w:rPr>
          <w:rFonts w:ascii="David" w:hAnsi="David" w:cs="David" w:hint="cs"/>
          <w:b/>
          <w:bCs/>
          <w:sz w:val="28"/>
          <w:szCs w:val="28"/>
          <w:u w:val="single"/>
          <w:rtl/>
        </w:rPr>
        <w:lastRenderedPageBreak/>
        <w:t xml:space="preserve">א. </w:t>
      </w:r>
      <w:r w:rsidR="00D81162" w:rsidRPr="00C814BA">
        <w:rPr>
          <w:rFonts w:ascii="David" w:hAnsi="David" w:cs="David" w:hint="cs"/>
          <w:b/>
          <w:bCs/>
          <w:sz w:val="28"/>
          <w:szCs w:val="28"/>
          <w:u w:val="single"/>
          <w:rtl/>
        </w:rPr>
        <w:t>מבוא</w:t>
      </w:r>
    </w:p>
    <w:p w:rsidR="00F53EDA" w:rsidRDefault="00D81162" w:rsidP="00AF2893">
      <w:pPr>
        <w:pStyle w:val="a3"/>
        <w:numPr>
          <w:ilvl w:val="0"/>
          <w:numId w:val="15"/>
        </w:numPr>
        <w:bidi/>
        <w:ind w:left="0"/>
        <w:contextualSpacing w:val="0"/>
        <w:rPr>
          <w:rFonts w:cs="David"/>
          <w:sz w:val="24"/>
          <w:szCs w:val="24"/>
        </w:rPr>
      </w:pPr>
      <w:r w:rsidRPr="00F53EDA">
        <w:rPr>
          <w:rFonts w:ascii="David" w:hAnsi="David" w:cs="David" w:hint="cs"/>
          <w:sz w:val="24"/>
          <w:szCs w:val="24"/>
          <w:rtl/>
        </w:rPr>
        <w:t xml:space="preserve">עניינה של העתירה שבכותרת בדרישת העותרים </w:t>
      </w:r>
      <w:r w:rsidR="00F53EDA">
        <w:rPr>
          <w:rFonts w:ascii="David" w:hAnsi="David" w:cs="David" w:hint="cs"/>
          <w:sz w:val="24"/>
          <w:szCs w:val="24"/>
          <w:rtl/>
        </w:rPr>
        <w:t>לפיה</w:t>
      </w:r>
      <w:r w:rsidRPr="00F53EDA">
        <w:rPr>
          <w:rFonts w:ascii="David" w:hAnsi="David" w:cs="David" w:hint="cs"/>
          <w:sz w:val="24"/>
          <w:szCs w:val="24"/>
          <w:rtl/>
        </w:rPr>
        <w:t xml:space="preserve"> </w:t>
      </w:r>
      <w:r w:rsidRPr="00F53EDA">
        <w:rPr>
          <w:rFonts w:cs="David" w:hint="cs"/>
          <w:sz w:val="24"/>
          <w:szCs w:val="24"/>
          <w:rtl/>
        </w:rPr>
        <w:t xml:space="preserve">בית המשפט הנכבד </w:t>
      </w:r>
      <w:r w:rsidR="00F53EDA" w:rsidRPr="00F53EDA">
        <w:rPr>
          <w:rFonts w:cs="David" w:hint="cs"/>
          <w:sz w:val="24"/>
          <w:szCs w:val="24"/>
          <w:rtl/>
        </w:rPr>
        <w:t>יקבע</w:t>
      </w:r>
      <w:r w:rsidR="00F53EDA">
        <w:rPr>
          <w:rFonts w:cs="David" w:hint="cs"/>
          <w:sz w:val="24"/>
          <w:szCs w:val="24"/>
          <w:rtl/>
        </w:rPr>
        <w:t>,</w:t>
      </w:r>
      <w:r w:rsidR="00F53EDA" w:rsidRPr="00F53EDA">
        <w:rPr>
          <w:rFonts w:cs="David" w:hint="cs"/>
          <w:sz w:val="24"/>
          <w:szCs w:val="24"/>
          <w:rtl/>
        </w:rPr>
        <w:t xml:space="preserve"> כי החלטת המשיבות 1 ו-2 לקבל את עיקרי העתירה הראשונה </w:t>
      </w:r>
      <w:r w:rsidR="00B82922">
        <w:rPr>
          <w:rFonts w:cs="David" w:hint="cs"/>
          <w:sz w:val="24"/>
          <w:szCs w:val="24"/>
          <w:rtl/>
        </w:rPr>
        <w:t>[</w:t>
      </w:r>
      <w:proofErr w:type="spellStart"/>
      <w:r w:rsidR="00B82922" w:rsidRPr="00B82922">
        <w:rPr>
          <w:rFonts w:cs="David"/>
          <w:sz w:val="24"/>
          <w:szCs w:val="24"/>
          <w:rtl/>
        </w:rPr>
        <w:t>עת"מ</w:t>
      </w:r>
      <w:proofErr w:type="spellEnd"/>
      <w:r w:rsidR="00B82922" w:rsidRPr="00B82922">
        <w:rPr>
          <w:rFonts w:cs="David"/>
          <w:sz w:val="24"/>
          <w:szCs w:val="24"/>
          <w:rtl/>
        </w:rPr>
        <w:t xml:space="preserve"> 17029-08-19 </w:t>
      </w:r>
      <w:r w:rsidR="00B82922" w:rsidRPr="00B82922">
        <w:rPr>
          <w:rFonts w:cs="David"/>
          <w:b/>
          <w:bCs/>
          <w:sz w:val="24"/>
          <w:szCs w:val="24"/>
          <w:rtl/>
        </w:rPr>
        <w:t>שדולת הנשים נ' עיריית עפולה</w:t>
      </w:r>
      <w:r w:rsidR="00AF2893">
        <w:rPr>
          <w:rFonts w:cs="David" w:hint="cs"/>
          <w:b/>
          <w:bCs/>
          <w:sz w:val="24"/>
          <w:szCs w:val="24"/>
          <w:rtl/>
        </w:rPr>
        <w:t xml:space="preserve">] </w:t>
      </w:r>
      <w:r w:rsidR="00AF2893" w:rsidRPr="00AF2893">
        <w:rPr>
          <w:rFonts w:cs="David" w:hint="cs"/>
          <w:sz w:val="24"/>
          <w:szCs w:val="24"/>
          <w:rtl/>
        </w:rPr>
        <w:t>(</w:t>
      </w:r>
      <w:r w:rsidR="005669D5" w:rsidRPr="00AF2893">
        <w:rPr>
          <w:rFonts w:cs="David" w:hint="cs"/>
          <w:sz w:val="24"/>
          <w:szCs w:val="24"/>
          <w:rtl/>
        </w:rPr>
        <w:t>להלן</w:t>
      </w:r>
      <w:r w:rsidR="00AF2893">
        <w:rPr>
          <w:rFonts w:cs="David" w:hint="cs"/>
          <w:sz w:val="24"/>
          <w:szCs w:val="24"/>
          <w:rtl/>
        </w:rPr>
        <w:t xml:space="preserve">: </w:t>
      </w:r>
      <w:r w:rsidR="00AF2893">
        <w:rPr>
          <w:rFonts w:cs="David" w:hint="cs"/>
          <w:b/>
          <w:bCs/>
          <w:sz w:val="24"/>
          <w:szCs w:val="24"/>
          <w:rtl/>
        </w:rPr>
        <w:t>"ההחלטה" ו</w:t>
      </w:r>
      <w:r w:rsidR="005669D5">
        <w:rPr>
          <w:rFonts w:cs="David" w:hint="cs"/>
          <w:b/>
          <w:bCs/>
          <w:sz w:val="24"/>
          <w:szCs w:val="24"/>
          <w:rtl/>
        </w:rPr>
        <w:t>"העתירה הראשונה"</w:t>
      </w:r>
      <w:r w:rsidR="00AF2893">
        <w:rPr>
          <w:rFonts w:cs="David" w:hint="cs"/>
          <w:sz w:val="24"/>
          <w:szCs w:val="24"/>
          <w:rtl/>
        </w:rPr>
        <w:t>, בהתאמה)</w:t>
      </w:r>
      <w:r w:rsidR="00B82922">
        <w:rPr>
          <w:rFonts w:cs="David" w:hint="cs"/>
          <w:sz w:val="24"/>
          <w:szCs w:val="24"/>
          <w:rtl/>
        </w:rPr>
        <w:t xml:space="preserve"> </w:t>
      </w:r>
      <w:r w:rsidR="00F53EDA" w:rsidRPr="00F53EDA">
        <w:rPr>
          <w:rFonts w:cs="David" w:hint="cs"/>
          <w:sz w:val="24"/>
          <w:szCs w:val="24"/>
          <w:rtl/>
        </w:rPr>
        <w:t xml:space="preserve">בדבר איסור קיום הפרדה בהופעה שעתידה להתקיים ביום 14.08.2019 </w:t>
      </w:r>
      <w:r w:rsidR="0098072E">
        <w:rPr>
          <w:rFonts w:cs="David" w:hint="cs"/>
          <w:sz w:val="24"/>
          <w:szCs w:val="24"/>
          <w:rtl/>
        </w:rPr>
        <w:t>(להלן: "</w:t>
      </w:r>
      <w:r w:rsidR="0098072E" w:rsidRPr="00961A26">
        <w:rPr>
          <w:rFonts w:cs="David" w:hint="cs"/>
          <w:b/>
          <w:bCs/>
          <w:sz w:val="24"/>
          <w:szCs w:val="24"/>
          <w:rtl/>
        </w:rPr>
        <w:t>ההופעה</w:t>
      </w:r>
      <w:r w:rsidR="0098072E">
        <w:rPr>
          <w:rFonts w:cs="David" w:hint="cs"/>
          <w:sz w:val="24"/>
          <w:szCs w:val="24"/>
          <w:rtl/>
        </w:rPr>
        <w:t xml:space="preserve">") </w:t>
      </w:r>
      <w:r w:rsidR="00F53EDA" w:rsidRPr="00F53EDA">
        <w:rPr>
          <w:rFonts w:cs="David" w:hint="cs"/>
          <w:sz w:val="24"/>
          <w:szCs w:val="24"/>
          <w:rtl/>
        </w:rPr>
        <w:t>הינה החלטה לא סבירה ולחילופין לא מידתית</w:t>
      </w:r>
      <w:r w:rsidR="00F53EDA">
        <w:rPr>
          <w:rFonts w:cs="David" w:hint="cs"/>
          <w:sz w:val="24"/>
          <w:szCs w:val="24"/>
          <w:rtl/>
        </w:rPr>
        <w:t>.</w:t>
      </w:r>
      <w:r w:rsidR="00F53EDA" w:rsidRPr="00F53EDA">
        <w:rPr>
          <w:rFonts w:cs="David" w:hint="cs"/>
          <w:sz w:val="24"/>
          <w:szCs w:val="24"/>
          <w:rtl/>
        </w:rPr>
        <w:t xml:space="preserve"> כן דרשו העותרים</w:t>
      </w:r>
      <w:r w:rsidR="00F53EDA">
        <w:rPr>
          <w:rFonts w:cs="David" w:hint="cs"/>
          <w:sz w:val="24"/>
          <w:szCs w:val="24"/>
          <w:rtl/>
        </w:rPr>
        <w:t>,</w:t>
      </w:r>
      <w:r w:rsidR="00F53EDA" w:rsidRPr="00F53EDA">
        <w:rPr>
          <w:rFonts w:cs="David" w:hint="cs"/>
          <w:sz w:val="24"/>
          <w:szCs w:val="24"/>
          <w:rtl/>
        </w:rPr>
        <w:t xml:space="preserve"> כי ביהמ"ש הנכבד יורה על ביטול פסק הדין שניתן מכוח הסכמת הצדדים וכי </w:t>
      </w:r>
      <w:r w:rsidR="00AF2893">
        <w:rPr>
          <w:rFonts w:cs="David" w:hint="cs"/>
          <w:sz w:val="24"/>
          <w:szCs w:val="24"/>
          <w:rtl/>
        </w:rPr>
        <w:t>ייקבע דיון</w:t>
      </w:r>
      <w:r w:rsidR="00F53EDA" w:rsidRPr="00F53EDA">
        <w:rPr>
          <w:rFonts w:cs="David" w:hint="cs"/>
          <w:sz w:val="24"/>
          <w:szCs w:val="24"/>
          <w:rtl/>
        </w:rPr>
        <w:t xml:space="preserve"> בעתירה </w:t>
      </w:r>
      <w:r w:rsidR="00AF2893">
        <w:rPr>
          <w:rFonts w:cs="David" w:hint="cs"/>
          <w:sz w:val="24"/>
          <w:szCs w:val="24"/>
          <w:rtl/>
        </w:rPr>
        <w:t xml:space="preserve">זו </w:t>
      </w:r>
      <w:r w:rsidR="00F53EDA" w:rsidRPr="00F53EDA">
        <w:rPr>
          <w:rFonts w:cs="David" w:hint="cs"/>
          <w:sz w:val="24"/>
          <w:szCs w:val="24"/>
          <w:rtl/>
        </w:rPr>
        <w:t xml:space="preserve">לגופה. </w:t>
      </w:r>
    </w:p>
    <w:p w:rsidR="00F53EDA" w:rsidRPr="00AF2893" w:rsidRDefault="00F53EDA" w:rsidP="00AF2893">
      <w:pPr>
        <w:pStyle w:val="a3"/>
        <w:numPr>
          <w:ilvl w:val="0"/>
          <w:numId w:val="15"/>
        </w:numPr>
        <w:bidi/>
        <w:ind w:left="0"/>
        <w:contextualSpacing w:val="0"/>
        <w:rPr>
          <w:rFonts w:cs="David"/>
          <w:sz w:val="24"/>
          <w:szCs w:val="24"/>
        </w:rPr>
      </w:pPr>
      <w:r>
        <w:rPr>
          <w:rFonts w:cs="David" w:hint="cs"/>
          <w:sz w:val="24"/>
          <w:szCs w:val="24"/>
          <w:rtl/>
        </w:rPr>
        <w:t xml:space="preserve">לחילופין, התבקש בית המשפט הנכבד להורות על העברת הדיון במושא העתירה לבית המשפט העליון בשבתו כבג"צ, וזאת בשל חשיבות הנושא, רגישותו ודחיפותו כנטען, ובהתאם לסמכות ביהמ"ש בהתאם לסעיף 6 לחוק בתי משפט לעניינים מנהליים, </w:t>
      </w:r>
      <w:r w:rsidR="00802BC8">
        <w:rPr>
          <w:rFonts w:cs="David" w:hint="cs"/>
          <w:sz w:val="24"/>
          <w:szCs w:val="24"/>
          <w:rtl/>
        </w:rPr>
        <w:t>ה</w:t>
      </w:r>
      <w:r>
        <w:rPr>
          <w:rFonts w:cs="David" w:hint="cs"/>
          <w:sz w:val="24"/>
          <w:szCs w:val="24"/>
          <w:rtl/>
        </w:rPr>
        <w:t>תש"ס</w:t>
      </w:r>
      <w:r w:rsidR="00802BC8">
        <w:rPr>
          <w:rFonts w:cs="David" w:hint="cs"/>
          <w:sz w:val="24"/>
          <w:szCs w:val="24"/>
          <w:rtl/>
        </w:rPr>
        <w:t>-</w:t>
      </w:r>
      <w:r>
        <w:rPr>
          <w:rFonts w:cs="David" w:hint="cs"/>
          <w:sz w:val="24"/>
          <w:szCs w:val="24"/>
          <w:rtl/>
        </w:rPr>
        <w:t>2006 (להלן: "</w:t>
      </w:r>
      <w:r w:rsidRPr="00B82922">
        <w:rPr>
          <w:rFonts w:cs="David" w:hint="cs"/>
          <w:b/>
          <w:bCs/>
          <w:sz w:val="24"/>
          <w:szCs w:val="24"/>
          <w:rtl/>
        </w:rPr>
        <w:t>החוק</w:t>
      </w:r>
      <w:r>
        <w:rPr>
          <w:rFonts w:cs="David" w:hint="cs"/>
          <w:sz w:val="24"/>
          <w:szCs w:val="24"/>
          <w:rtl/>
        </w:rPr>
        <w:t xml:space="preserve">"). </w:t>
      </w:r>
    </w:p>
    <w:p w:rsidR="00B82922" w:rsidRPr="00AF2893" w:rsidRDefault="00B82922" w:rsidP="00AF2893">
      <w:pPr>
        <w:pStyle w:val="a3"/>
        <w:numPr>
          <w:ilvl w:val="0"/>
          <w:numId w:val="15"/>
        </w:numPr>
        <w:bidi/>
        <w:ind w:left="0"/>
        <w:contextualSpacing w:val="0"/>
        <w:rPr>
          <w:rFonts w:cs="David"/>
          <w:sz w:val="24"/>
          <w:szCs w:val="24"/>
        </w:rPr>
      </w:pPr>
      <w:r>
        <w:rPr>
          <w:rFonts w:cs="David" w:hint="cs"/>
          <w:sz w:val="24"/>
          <w:szCs w:val="24"/>
          <w:rtl/>
        </w:rPr>
        <w:t>הטענה העיק</w:t>
      </w:r>
      <w:r w:rsidR="00AF2893">
        <w:rPr>
          <w:rFonts w:cs="David" w:hint="cs"/>
          <w:sz w:val="24"/>
          <w:szCs w:val="24"/>
          <w:rtl/>
        </w:rPr>
        <w:t>רית שהועלתה בגדרי העתירה שבנדון</w:t>
      </w:r>
      <w:r>
        <w:rPr>
          <w:rFonts w:cs="David" w:hint="cs"/>
          <w:sz w:val="24"/>
          <w:szCs w:val="24"/>
          <w:rtl/>
        </w:rPr>
        <w:t xml:space="preserve"> </w:t>
      </w:r>
      <w:r w:rsidR="00AF2893">
        <w:rPr>
          <w:rFonts w:cs="David" w:hint="cs"/>
          <w:sz w:val="24"/>
          <w:szCs w:val="24"/>
          <w:rtl/>
        </w:rPr>
        <w:t>היא</w:t>
      </w:r>
      <w:r>
        <w:rPr>
          <w:rFonts w:cs="David" w:hint="cs"/>
          <w:sz w:val="24"/>
          <w:szCs w:val="24"/>
          <w:rtl/>
        </w:rPr>
        <w:t xml:space="preserve"> כי ההחלטה האמורה איננה סבירה ופוגעת במידה שאיננה מ</w:t>
      </w:r>
      <w:r w:rsidR="009F5965">
        <w:rPr>
          <w:rFonts w:cs="David" w:hint="cs"/>
          <w:sz w:val="24"/>
          <w:szCs w:val="24"/>
          <w:rtl/>
        </w:rPr>
        <w:t>י</w:t>
      </w:r>
      <w:r>
        <w:rPr>
          <w:rFonts w:cs="David" w:hint="cs"/>
          <w:sz w:val="24"/>
          <w:szCs w:val="24"/>
          <w:rtl/>
        </w:rPr>
        <w:t>דתית בזכויות המיעוט החרדי, אשר לו זו ההזדמנות היחידה ליהנות מאירועי תרבות כמו יתר הציבור הרחב,</w:t>
      </w:r>
      <w:r w:rsidR="00AF2893">
        <w:rPr>
          <w:rFonts w:cs="David" w:hint="cs"/>
          <w:sz w:val="24"/>
          <w:szCs w:val="24"/>
          <w:rtl/>
        </w:rPr>
        <w:t xml:space="preserve"> אירוע יחיד שמתקיים במתכונת כזו</w:t>
      </w:r>
      <w:r>
        <w:rPr>
          <w:rFonts w:cs="David" w:hint="cs"/>
          <w:sz w:val="24"/>
          <w:szCs w:val="24"/>
          <w:rtl/>
        </w:rPr>
        <w:t xml:space="preserve"> </w:t>
      </w:r>
      <w:r w:rsidR="00AF2893">
        <w:rPr>
          <w:rFonts w:cs="David" w:hint="cs"/>
          <w:sz w:val="24"/>
          <w:szCs w:val="24"/>
          <w:rtl/>
        </w:rPr>
        <w:t>ומשכך</w:t>
      </w:r>
      <w:r>
        <w:rPr>
          <w:rFonts w:cs="David" w:hint="cs"/>
          <w:sz w:val="24"/>
          <w:szCs w:val="24"/>
          <w:rtl/>
        </w:rPr>
        <w:t xml:space="preserve"> נטען, כי דינה של ההחלטה להתבטל מחמת טעמים אלה. </w:t>
      </w:r>
    </w:p>
    <w:p w:rsidR="0098072E" w:rsidRDefault="00B82922" w:rsidP="00283999">
      <w:pPr>
        <w:pStyle w:val="a3"/>
        <w:numPr>
          <w:ilvl w:val="0"/>
          <w:numId w:val="15"/>
        </w:numPr>
        <w:bidi/>
        <w:ind w:left="0"/>
        <w:contextualSpacing w:val="0"/>
        <w:rPr>
          <w:rFonts w:cs="David"/>
          <w:sz w:val="24"/>
          <w:szCs w:val="24"/>
        </w:rPr>
      </w:pPr>
      <w:r w:rsidRPr="00283999">
        <w:rPr>
          <w:rFonts w:cs="David" w:hint="cs"/>
          <w:sz w:val="24"/>
          <w:szCs w:val="24"/>
          <w:rtl/>
        </w:rPr>
        <w:t>עמדת היועץ המשפטי לממשלה, כפי שתוב</w:t>
      </w:r>
      <w:r w:rsidR="005669D5" w:rsidRPr="00283999">
        <w:rPr>
          <w:rFonts w:cs="David" w:hint="cs"/>
          <w:sz w:val="24"/>
          <w:szCs w:val="24"/>
          <w:rtl/>
        </w:rPr>
        <w:t xml:space="preserve">א במסגרת תשובה זו, היא כי יש מקום להורות על מחיקת העתירה על הסף, מחמת </w:t>
      </w:r>
      <w:r w:rsidR="00283999" w:rsidRPr="00283999">
        <w:rPr>
          <w:rFonts w:cs="David" w:hint="cs"/>
          <w:sz w:val="24"/>
          <w:szCs w:val="24"/>
          <w:rtl/>
        </w:rPr>
        <w:t>הטעמים שמפורטים בהמשך</w:t>
      </w:r>
      <w:r w:rsidR="0098072E">
        <w:rPr>
          <w:rFonts w:cs="David" w:hint="cs"/>
          <w:sz w:val="24"/>
          <w:szCs w:val="24"/>
          <w:rtl/>
        </w:rPr>
        <w:t xml:space="preserve">. </w:t>
      </w:r>
    </w:p>
    <w:p w:rsidR="005669D5" w:rsidRPr="006D2C65" w:rsidRDefault="0098072E" w:rsidP="006D2C65">
      <w:pPr>
        <w:pStyle w:val="a3"/>
        <w:numPr>
          <w:ilvl w:val="0"/>
          <w:numId w:val="15"/>
        </w:numPr>
        <w:bidi/>
        <w:ind w:left="0"/>
        <w:contextualSpacing w:val="0"/>
        <w:rPr>
          <w:rFonts w:cs="David"/>
          <w:sz w:val="24"/>
          <w:szCs w:val="24"/>
        </w:rPr>
      </w:pPr>
      <w:r w:rsidRPr="006D2C65">
        <w:rPr>
          <w:rFonts w:cs="David" w:hint="cs"/>
          <w:sz w:val="24"/>
          <w:szCs w:val="24"/>
          <w:rtl/>
        </w:rPr>
        <w:t xml:space="preserve">אשר לגופם של דברים, לעמדת היועץ המשפטי לממשלה, הגם שמהבחינה העקרונית, ייתכנו נסיבות </w:t>
      </w:r>
      <w:r w:rsidR="006D2C65" w:rsidRPr="006D2C65">
        <w:rPr>
          <w:rFonts w:cs="David" w:hint="cs"/>
          <w:sz w:val="24"/>
          <w:szCs w:val="24"/>
          <w:rtl/>
        </w:rPr>
        <w:t xml:space="preserve">מיוחדות </w:t>
      </w:r>
      <w:r w:rsidRPr="006D2C65">
        <w:rPr>
          <w:rFonts w:cs="David" w:hint="cs"/>
          <w:sz w:val="24"/>
          <w:szCs w:val="24"/>
          <w:rtl/>
        </w:rPr>
        <w:t xml:space="preserve">בהן תוכל עירייה לקיים אירוע עבור הציבור החרדי בהפרדה, הרי שגם ההחלטה </w:t>
      </w:r>
      <w:r w:rsidR="00961A26" w:rsidRPr="006D2C65">
        <w:rPr>
          <w:rFonts w:cs="David" w:hint="cs"/>
          <w:sz w:val="24"/>
          <w:szCs w:val="24"/>
          <w:rtl/>
        </w:rPr>
        <w:t xml:space="preserve">הנוכחית </w:t>
      </w:r>
      <w:r w:rsidRPr="006D2C65">
        <w:rPr>
          <w:rFonts w:cs="David" w:hint="cs"/>
          <w:sz w:val="24"/>
          <w:szCs w:val="24"/>
          <w:rtl/>
        </w:rPr>
        <w:t>של העירייה</w:t>
      </w:r>
      <w:r w:rsidR="00961A26" w:rsidRPr="006D2C65">
        <w:rPr>
          <w:rFonts w:cs="David" w:hint="cs"/>
          <w:sz w:val="24"/>
          <w:szCs w:val="24"/>
          <w:rtl/>
        </w:rPr>
        <w:t>,</w:t>
      </w:r>
      <w:r w:rsidRPr="006D2C65">
        <w:rPr>
          <w:rFonts w:cs="David" w:hint="cs"/>
          <w:sz w:val="24"/>
          <w:szCs w:val="24"/>
          <w:rtl/>
        </w:rPr>
        <w:t xml:space="preserve"> לפיה ההפרדה תהיה </w:t>
      </w:r>
      <w:r w:rsidR="00961A26" w:rsidRPr="006D2C65">
        <w:rPr>
          <w:rFonts w:cs="David" w:hint="cs"/>
          <w:sz w:val="24"/>
          <w:szCs w:val="24"/>
          <w:rtl/>
        </w:rPr>
        <w:t>ללא הכוונה</w:t>
      </w:r>
      <w:r w:rsidRPr="006D2C65">
        <w:rPr>
          <w:rFonts w:cs="David" w:hint="cs"/>
          <w:sz w:val="24"/>
          <w:szCs w:val="24"/>
          <w:rtl/>
        </w:rPr>
        <w:t xml:space="preserve"> הינה סבירה, ומצויה בגדר סמכותה, ומשכך, יש לדחות את העתירה נגד סבירותה של החלטה זו, </w:t>
      </w:r>
      <w:r w:rsidR="00283999" w:rsidRPr="006D2C65">
        <w:rPr>
          <w:rFonts w:cs="David" w:hint="cs"/>
          <w:sz w:val="24"/>
          <w:szCs w:val="24"/>
          <w:rtl/>
        </w:rPr>
        <w:t xml:space="preserve">וכך יתבקש כבוד בית המשפט להורות. </w:t>
      </w:r>
      <w:r w:rsidR="005669D5" w:rsidRPr="006D2C65">
        <w:rPr>
          <w:rFonts w:cs="David" w:hint="cs"/>
          <w:sz w:val="24"/>
          <w:szCs w:val="24"/>
          <w:rtl/>
        </w:rPr>
        <w:t xml:space="preserve"> </w:t>
      </w:r>
    </w:p>
    <w:p w:rsidR="005669D5" w:rsidRPr="00C814BA" w:rsidRDefault="005669D5" w:rsidP="00AF2893">
      <w:pPr>
        <w:pStyle w:val="a3"/>
        <w:bidi/>
        <w:ind w:left="0"/>
        <w:contextualSpacing w:val="0"/>
        <w:rPr>
          <w:rFonts w:cs="David"/>
          <w:sz w:val="28"/>
          <w:szCs w:val="28"/>
        </w:rPr>
      </w:pPr>
      <w:r w:rsidRPr="00C814BA">
        <w:rPr>
          <w:rFonts w:cs="David" w:hint="cs"/>
          <w:b/>
          <w:bCs/>
          <w:sz w:val="28"/>
          <w:szCs w:val="28"/>
          <w:u w:val="single"/>
          <w:rtl/>
        </w:rPr>
        <w:t xml:space="preserve">ב. </w:t>
      </w:r>
      <w:r w:rsidR="00D81162" w:rsidRPr="00C814BA">
        <w:rPr>
          <w:rFonts w:cs="David" w:hint="cs"/>
          <w:b/>
          <w:bCs/>
          <w:sz w:val="28"/>
          <w:szCs w:val="28"/>
          <w:u w:val="single"/>
          <w:rtl/>
        </w:rPr>
        <w:t>רקע עובדתי</w:t>
      </w:r>
    </w:p>
    <w:p w:rsidR="005669D5" w:rsidRPr="00AF2893" w:rsidRDefault="005669D5" w:rsidP="00FD7FEB">
      <w:pPr>
        <w:pStyle w:val="a3"/>
        <w:numPr>
          <w:ilvl w:val="0"/>
          <w:numId w:val="15"/>
        </w:numPr>
        <w:bidi/>
        <w:ind w:left="0"/>
        <w:contextualSpacing w:val="0"/>
        <w:rPr>
          <w:rFonts w:cs="David"/>
          <w:sz w:val="24"/>
          <w:szCs w:val="24"/>
        </w:rPr>
      </w:pPr>
      <w:r>
        <w:rPr>
          <w:rFonts w:cs="David" w:hint="cs"/>
          <w:sz w:val="24"/>
          <w:szCs w:val="24"/>
          <w:rtl/>
        </w:rPr>
        <w:t xml:space="preserve">במודעה שהתפרסמה ביום 31.07.2019, נודע כי עתידה להתקיים הופעה של זמר חרדי </w:t>
      </w:r>
      <w:r w:rsidR="00FD7FEB" w:rsidRPr="002635A6">
        <w:rPr>
          <w:rFonts w:cs="David"/>
          <w:sz w:val="24"/>
          <w:szCs w:val="24"/>
          <w:rtl/>
        </w:rPr>
        <w:t>(</w:t>
      </w:r>
      <w:r w:rsidR="00FD7FEB" w:rsidRPr="002635A6">
        <w:rPr>
          <w:rFonts w:cs="David" w:hint="cs"/>
          <w:sz w:val="24"/>
          <w:szCs w:val="24"/>
          <w:rtl/>
        </w:rPr>
        <w:t>הזמר</w:t>
      </w:r>
      <w:r w:rsidR="00FD7FEB" w:rsidRPr="002635A6">
        <w:rPr>
          <w:rFonts w:cs="David"/>
          <w:sz w:val="24"/>
          <w:szCs w:val="24"/>
          <w:rtl/>
        </w:rPr>
        <w:t xml:space="preserve"> </w:t>
      </w:r>
      <w:r w:rsidR="00FD7FEB" w:rsidRPr="002635A6">
        <w:rPr>
          <w:rFonts w:cs="David" w:hint="cs"/>
          <w:sz w:val="24"/>
          <w:szCs w:val="24"/>
          <w:rtl/>
        </w:rPr>
        <w:t>מוטי</w:t>
      </w:r>
      <w:r w:rsidR="00FD7FEB" w:rsidRPr="002635A6">
        <w:rPr>
          <w:rFonts w:cs="David"/>
          <w:sz w:val="24"/>
          <w:szCs w:val="24"/>
          <w:rtl/>
        </w:rPr>
        <w:t xml:space="preserve"> </w:t>
      </w:r>
      <w:proofErr w:type="spellStart"/>
      <w:r w:rsidR="00FD7FEB" w:rsidRPr="002635A6">
        <w:rPr>
          <w:rFonts w:cs="David" w:hint="cs"/>
          <w:sz w:val="24"/>
          <w:szCs w:val="24"/>
          <w:rtl/>
        </w:rPr>
        <w:t>שטיינמץ</w:t>
      </w:r>
      <w:proofErr w:type="spellEnd"/>
      <w:r w:rsidR="00FD7FEB" w:rsidRPr="002635A6">
        <w:rPr>
          <w:rFonts w:cs="David"/>
          <w:sz w:val="24"/>
          <w:szCs w:val="24"/>
          <w:rtl/>
        </w:rPr>
        <w:t xml:space="preserve">) </w:t>
      </w:r>
      <w:r>
        <w:rPr>
          <w:rFonts w:cs="David" w:hint="cs"/>
          <w:sz w:val="24"/>
          <w:szCs w:val="24"/>
          <w:rtl/>
        </w:rPr>
        <w:t xml:space="preserve">בפארק העירוני בעפולה ביום 14.08.2019 וכי ההופעה תתקיים תוך שמירה על הפרדה מגדרית. </w:t>
      </w:r>
    </w:p>
    <w:p w:rsidR="005669D5" w:rsidRDefault="005669D5" w:rsidP="00AF2893">
      <w:pPr>
        <w:pStyle w:val="a3"/>
        <w:numPr>
          <w:ilvl w:val="0"/>
          <w:numId w:val="15"/>
        </w:numPr>
        <w:bidi/>
        <w:ind w:left="0"/>
        <w:contextualSpacing w:val="0"/>
        <w:rPr>
          <w:rFonts w:cs="David"/>
          <w:sz w:val="24"/>
          <w:szCs w:val="24"/>
        </w:rPr>
      </w:pPr>
      <w:r>
        <w:rPr>
          <w:rFonts w:cs="David" w:hint="cs"/>
          <w:sz w:val="24"/>
          <w:szCs w:val="24"/>
          <w:rtl/>
        </w:rPr>
        <w:t>עקב פרסום זה, כך מסתבר, הקדימו העותרות בעתירה הראשונה, שדולת נשים בישראל ו</w:t>
      </w:r>
      <w:r w:rsidR="009F5965">
        <w:rPr>
          <w:rFonts w:cs="David" w:hint="cs"/>
          <w:sz w:val="24"/>
          <w:szCs w:val="24"/>
          <w:rtl/>
        </w:rPr>
        <w:t xml:space="preserve">גב' </w:t>
      </w:r>
      <w:r>
        <w:rPr>
          <w:rFonts w:cs="David" w:hint="cs"/>
          <w:sz w:val="24"/>
          <w:szCs w:val="24"/>
          <w:rtl/>
        </w:rPr>
        <w:t>נגה שרון (להלן: "</w:t>
      </w:r>
      <w:r w:rsidRPr="005669D5">
        <w:rPr>
          <w:rFonts w:cs="David" w:hint="cs"/>
          <w:b/>
          <w:bCs/>
          <w:sz w:val="24"/>
          <w:szCs w:val="24"/>
          <w:rtl/>
        </w:rPr>
        <w:t>העותרות בעתירה הראשונה</w:t>
      </w:r>
      <w:r>
        <w:rPr>
          <w:rFonts w:cs="David" w:hint="cs"/>
          <w:sz w:val="24"/>
          <w:szCs w:val="24"/>
          <w:rtl/>
        </w:rPr>
        <w:t xml:space="preserve">") לפנות לעיריית עפולה </w:t>
      </w:r>
      <w:r w:rsidR="00F06958">
        <w:rPr>
          <w:rFonts w:cs="David" w:hint="cs"/>
          <w:sz w:val="24"/>
          <w:szCs w:val="24"/>
          <w:rtl/>
        </w:rPr>
        <w:t>ו</w:t>
      </w:r>
      <w:r w:rsidR="008825EF">
        <w:rPr>
          <w:rFonts w:cs="David" w:hint="cs"/>
          <w:sz w:val="24"/>
          <w:szCs w:val="24"/>
          <w:rtl/>
        </w:rPr>
        <w:t>למרכזים הקהילתיים ולהתחדשות שכונות בעפולה</w:t>
      </w:r>
      <w:r>
        <w:rPr>
          <w:rFonts w:cs="David" w:hint="cs"/>
          <w:sz w:val="24"/>
          <w:szCs w:val="24"/>
          <w:rtl/>
        </w:rPr>
        <w:t xml:space="preserve">, המשיבות לאותה עתירה וכן המשיבות 1 ו-2 לעתירה דנן, כאשר במסגרת הפנייה המוקדמת </w:t>
      </w:r>
      <w:r w:rsidR="008825EF">
        <w:rPr>
          <w:rFonts w:cs="David" w:hint="cs"/>
          <w:sz w:val="24"/>
          <w:szCs w:val="24"/>
          <w:rtl/>
        </w:rPr>
        <w:t xml:space="preserve">נתבקשו המשיבות 1 ו-2 לבטל את ההפרדה המגדרית בקרב קהל המשתתפים ולקיים את האירוע המתוכנן תוך הקפדה על סעיף 3(א) לחוק איסור הפליה במוצרים, בשירותים ובכניסה למקומות בידור ולמקומות ציבוריים תשס"א </w:t>
      </w:r>
      <w:r w:rsidR="008825EF">
        <w:rPr>
          <w:rFonts w:cs="David"/>
          <w:sz w:val="24"/>
          <w:szCs w:val="24"/>
          <w:rtl/>
        </w:rPr>
        <w:t>–</w:t>
      </w:r>
      <w:r w:rsidR="008825EF">
        <w:rPr>
          <w:rFonts w:cs="David" w:hint="cs"/>
          <w:sz w:val="24"/>
          <w:szCs w:val="24"/>
          <w:rtl/>
        </w:rPr>
        <w:t xml:space="preserve"> 2000 (להלן: "</w:t>
      </w:r>
      <w:r w:rsidR="008825EF">
        <w:rPr>
          <w:rFonts w:cs="David" w:hint="cs"/>
          <w:b/>
          <w:bCs/>
          <w:sz w:val="24"/>
          <w:szCs w:val="24"/>
          <w:rtl/>
        </w:rPr>
        <w:t>חוק איסור הפלי</w:t>
      </w:r>
      <w:r w:rsidR="008825EF" w:rsidRPr="008825EF">
        <w:rPr>
          <w:rFonts w:cs="David" w:hint="cs"/>
          <w:b/>
          <w:bCs/>
          <w:sz w:val="24"/>
          <w:szCs w:val="24"/>
          <w:rtl/>
        </w:rPr>
        <w:t>ה</w:t>
      </w:r>
      <w:r w:rsidR="008825EF">
        <w:rPr>
          <w:rFonts w:cs="David" w:hint="cs"/>
          <w:sz w:val="24"/>
          <w:szCs w:val="24"/>
          <w:rtl/>
        </w:rPr>
        <w:t xml:space="preserve">"), האוסר על ביצוע הפרדה מגדרית מחמת מין. </w:t>
      </w:r>
      <w:r>
        <w:rPr>
          <w:rFonts w:cs="David" w:hint="cs"/>
          <w:sz w:val="24"/>
          <w:szCs w:val="24"/>
          <w:rtl/>
        </w:rPr>
        <w:t xml:space="preserve"> </w:t>
      </w:r>
    </w:p>
    <w:p w:rsidR="009F5965" w:rsidRDefault="009F5965" w:rsidP="009F5965">
      <w:pPr>
        <w:pStyle w:val="a3"/>
        <w:numPr>
          <w:ilvl w:val="0"/>
          <w:numId w:val="15"/>
        </w:numPr>
        <w:bidi/>
        <w:ind w:left="0"/>
        <w:contextualSpacing w:val="0"/>
        <w:rPr>
          <w:rFonts w:cs="David"/>
          <w:sz w:val="24"/>
          <w:szCs w:val="24"/>
        </w:rPr>
      </w:pPr>
      <w:r>
        <w:rPr>
          <w:rFonts w:cs="David" w:hint="cs"/>
          <w:sz w:val="24"/>
          <w:szCs w:val="24"/>
          <w:rtl/>
        </w:rPr>
        <w:t xml:space="preserve">במקביל פנו העותרות </w:t>
      </w:r>
      <w:proofErr w:type="spellStart"/>
      <w:r>
        <w:rPr>
          <w:rFonts w:cs="David" w:hint="cs"/>
          <w:sz w:val="24"/>
          <w:szCs w:val="24"/>
          <w:rtl/>
        </w:rPr>
        <w:t>מייד</w:t>
      </w:r>
      <w:proofErr w:type="spellEnd"/>
      <w:r>
        <w:rPr>
          <w:rFonts w:cs="David" w:hint="cs"/>
          <w:sz w:val="24"/>
          <w:szCs w:val="24"/>
          <w:rtl/>
        </w:rPr>
        <w:t xml:space="preserve"> עם דבר הפרסום אל המשנה ליועץ המשפטי לממשלה כאשר במסגרת פנייתן שטחו את עמדתן ביחס לקיום האירוע המדובר במתכונת של הפרדה מגדרית וכן ביקשו </w:t>
      </w:r>
      <w:r>
        <w:rPr>
          <w:rFonts w:cs="David" w:hint="cs"/>
          <w:sz w:val="24"/>
          <w:szCs w:val="24"/>
          <w:rtl/>
        </w:rPr>
        <w:lastRenderedPageBreak/>
        <w:t xml:space="preserve">למנוע את קיום האירוע, אלא אם תובטח השתתפותן של נשים על בימת האירוע וכן ביטול ההפרדה המגדרית בקרב המשתתפים בו. </w:t>
      </w:r>
    </w:p>
    <w:p w:rsidR="009F5965" w:rsidRDefault="009F5965" w:rsidP="009F5965">
      <w:pPr>
        <w:pStyle w:val="a3"/>
        <w:bidi/>
        <w:ind w:left="0"/>
        <w:contextualSpacing w:val="0"/>
        <w:rPr>
          <w:rFonts w:cs="David"/>
          <w:sz w:val="24"/>
          <w:szCs w:val="24"/>
        </w:rPr>
      </w:pPr>
      <w:r>
        <w:rPr>
          <w:rFonts w:cs="David" w:hint="cs"/>
          <w:sz w:val="24"/>
          <w:szCs w:val="24"/>
          <w:rtl/>
        </w:rPr>
        <w:t xml:space="preserve">** מצ"ב העתק פניית שדולת נשים מיום 31.7.2019 </w:t>
      </w:r>
      <w:r>
        <w:rPr>
          <w:rFonts w:cs="David"/>
          <w:sz w:val="24"/>
          <w:szCs w:val="24"/>
          <w:rtl/>
        </w:rPr>
        <w:t>–</w:t>
      </w:r>
      <w:r>
        <w:rPr>
          <w:rFonts w:cs="David" w:hint="cs"/>
          <w:sz w:val="24"/>
          <w:szCs w:val="24"/>
          <w:rtl/>
        </w:rPr>
        <w:t xml:space="preserve"> מסומן "</w:t>
      </w:r>
      <w:r w:rsidRPr="009F5965">
        <w:rPr>
          <w:rFonts w:cs="David" w:hint="cs"/>
          <w:b/>
          <w:bCs/>
          <w:sz w:val="24"/>
          <w:szCs w:val="24"/>
          <w:u w:val="single"/>
          <w:rtl/>
        </w:rPr>
        <w:t>א</w:t>
      </w:r>
      <w:r>
        <w:rPr>
          <w:rFonts w:cs="David" w:hint="cs"/>
          <w:sz w:val="24"/>
          <w:szCs w:val="24"/>
          <w:rtl/>
        </w:rPr>
        <w:t>"</w:t>
      </w:r>
    </w:p>
    <w:p w:rsidR="009F5965" w:rsidRPr="009F5965" w:rsidRDefault="009F5965" w:rsidP="00223639">
      <w:pPr>
        <w:pStyle w:val="a3"/>
        <w:numPr>
          <w:ilvl w:val="0"/>
          <w:numId w:val="15"/>
        </w:numPr>
        <w:bidi/>
        <w:ind w:left="0"/>
        <w:contextualSpacing w:val="0"/>
        <w:rPr>
          <w:rFonts w:ascii="Arial" w:eastAsia="Calibri" w:hAnsi="Arial" w:cs="David"/>
          <w:sz w:val="24"/>
          <w:szCs w:val="24"/>
        </w:rPr>
      </w:pPr>
      <w:r w:rsidRPr="009F5965">
        <w:rPr>
          <w:rFonts w:cs="David" w:hint="cs"/>
          <w:sz w:val="24"/>
          <w:szCs w:val="24"/>
          <w:rtl/>
        </w:rPr>
        <w:t xml:space="preserve">בעקבות פנייה זו, </w:t>
      </w:r>
      <w:r>
        <w:rPr>
          <w:rFonts w:cs="David" w:hint="cs"/>
          <w:sz w:val="24"/>
          <w:szCs w:val="24"/>
          <w:rtl/>
        </w:rPr>
        <w:t xml:space="preserve">נתבקשה </w:t>
      </w:r>
      <w:r w:rsidR="00223639">
        <w:rPr>
          <w:rFonts w:cs="David" w:hint="cs"/>
          <w:sz w:val="24"/>
          <w:szCs w:val="24"/>
          <w:rtl/>
        </w:rPr>
        <w:t>עיריית עפולה</w:t>
      </w:r>
      <w:r>
        <w:rPr>
          <w:rFonts w:cs="David" w:hint="cs"/>
          <w:sz w:val="24"/>
          <w:szCs w:val="24"/>
          <w:rtl/>
        </w:rPr>
        <w:t xml:space="preserve"> להידרש לטענות המשיבות 4 ו-5</w:t>
      </w:r>
      <w:r>
        <w:rPr>
          <w:rFonts w:ascii="Arial" w:eastAsia="Calibri" w:hAnsi="Arial" w:cs="David" w:hint="cs"/>
          <w:sz w:val="24"/>
          <w:szCs w:val="24"/>
          <w:rtl/>
        </w:rPr>
        <w:t xml:space="preserve"> תוך התייחסות</w:t>
      </w:r>
      <w:r w:rsidRPr="009F5965">
        <w:rPr>
          <w:rFonts w:ascii="Arial" w:eastAsia="Calibri" w:hAnsi="Arial" w:cs="David"/>
          <w:sz w:val="24"/>
          <w:szCs w:val="24"/>
          <w:rtl/>
        </w:rPr>
        <w:t xml:space="preserve"> לד</w:t>
      </w:r>
      <w:r>
        <w:rPr>
          <w:rFonts w:ascii="Arial" w:eastAsia="Calibri" w:hAnsi="Arial" w:cs="David"/>
          <w:sz w:val="24"/>
          <w:szCs w:val="24"/>
          <w:rtl/>
        </w:rPr>
        <w:t xml:space="preserve">ו"ח הצוות המשרדי </w:t>
      </w:r>
      <w:r w:rsidR="00223639">
        <w:rPr>
          <w:rFonts w:ascii="Arial" w:eastAsia="Calibri" w:hAnsi="Arial" w:cs="David" w:hint="cs"/>
          <w:sz w:val="24"/>
          <w:szCs w:val="24"/>
          <w:rtl/>
        </w:rPr>
        <w:t>לבחינת תופעת הדרת נשים במרחב הציבורי מיום 7.3.2013 (להלן: "</w:t>
      </w:r>
      <w:r w:rsidR="00223639" w:rsidRPr="00223639">
        <w:rPr>
          <w:rFonts w:ascii="Arial" w:eastAsia="Calibri" w:hAnsi="Arial" w:cs="David" w:hint="cs"/>
          <w:b/>
          <w:bCs/>
          <w:sz w:val="24"/>
          <w:szCs w:val="24"/>
          <w:rtl/>
        </w:rPr>
        <w:t>דו"ח הצוות המשרדי</w:t>
      </w:r>
      <w:r w:rsidR="00223639">
        <w:rPr>
          <w:rFonts w:ascii="Arial" w:eastAsia="Calibri" w:hAnsi="Arial" w:cs="David" w:hint="cs"/>
          <w:sz w:val="24"/>
          <w:szCs w:val="24"/>
          <w:rtl/>
        </w:rPr>
        <w:t xml:space="preserve">") , </w:t>
      </w:r>
      <w:r>
        <w:rPr>
          <w:rFonts w:ascii="Arial" w:eastAsia="Calibri" w:hAnsi="Arial" w:cs="David" w:hint="cs"/>
          <w:sz w:val="24"/>
          <w:szCs w:val="24"/>
          <w:rtl/>
        </w:rPr>
        <w:t xml:space="preserve">אשר </w:t>
      </w:r>
      <w:r w:rsidRPr="009F5965">
        <w:rPr>
          <w:rFonts w:ascii="Arial" w:eastAsia="Calibri" w:hAnsi="Arial" w:cs="David"/>
          <w:sz w:val="24"/>
          <w:szCs w:val="24"/>
          <w:rtl/>
        </w:rPr>
        <w:t xml:space="preserve">אושר </w:t>
      </w:r>
      <w:r w:rsidR="00223639">
        <w:rPr>
          <w:rFonts w:ascii="Arial" w:eastAsia="Calibri" w:hAnsi="Arial" w:cs="David" w:hint="cs"/>
          <w:sz w:val="24"/>
          <w:szCs w:val="24"/>
          <w:rtl/>
        </w:rPr>
        <w:t xml:space="preserve">ואומץ </w:t>
      </w:r>
      <w:r w:rsidRPr="009F5965">
        <w:rPr>
          <w:rFonts w:ascii="Arial" w:eastAsia="Calibri" w:hAnsi="Arial" w:cs="David"/>
          <w:sz w:val="24"/>
          <w:szCs w:val="24"/>
          <w:rtl/>
        </w:rPr>
        <w:t xml:space="preserve">ע"י </w:t>
      </w:r>
      <w:r>
        <w:rPr>
          <w:rFonts w:ascii="Arial" w:eastAsia="Calibri" w:hAnsi="Arial" w:cs="David"/>
          <w:sz w:val="24"/>
          <w:szCs w:val="24"/>
          <w:rtl/>
        </w:rPr>
        <w:t>היועץ המשפטי לממשלה</w:t>
      </w:r>
      <w:r w:rsidR="00223639">
        <w:rPr>
          <w:rFonts w:ascii="Arial" w:eastAsia="Calibri" w:hAnsi="Arial" w:cs="David" w:hint="cs"/>
          <w:sz w:val="24"/>
          <w:szCs w:val="24"/>
          <w:rtl/>
        </w:rPr>
        <w:t xml:space="preserve">. </w:t>
      </w:r>
    </w:p>
    <w:p w:rsidR="008825EF" w:rsidRPr="00A57129" w:rsidRDefault="00223639" w:rsidP="00A57129">
      <w:pPr>
        <w:pStyle w:val="a3"/>
        <w:numPr>
          <w:ilvl w:val="0"/>
          <w:numId w:val="15"/>
        </w:numPr>
        <w:bidi/>
        <w:ind w:left="0"/>
        <w:contextualSpacing w:val="0"/>
        <w:rPr>
          <w:rFonts w:cs="David"/>
          <w:sz w:val="24"/>
          <w:szCs w:val="24"/>
        </w:rPr>
      </w:pPr>
      <w:r>
        <w:rPr>
          <w:rFonts w:cs="David" w:hint="cs"/>
          <w:sz w:val="24"/>
          <w:szCs w:val="24"/>
          <w:rtl/>
        </w:rPr>
        <w:t>עיריית עפולה העבירה מענה מטעמה</w:t>
      </w:r>
      <w:r w:rsidR="00A57129">
        <w:rPr>
          <w:rFonts w:cs="David" w:hint="cs"/>
          <w:sz w:val="24"/>
          <w:szCs w:val="24"/>
          <w:rtl/>
        </w:rPr>
        <w:t xml:space="preserve"> כפי שנתבקשה,</w:t>
      </w:r>
      <w:r>
        <w:rPr>
          <w:rFonts w:cs="David" w:hint="cs"/>
          <w:sz w:val="24"/>
          <w:szCs w:val="24"/>
          <w:rtl/>
        </w:rPr>
        <w:t xml:space="preserve"> </w:t>
      </w:r>
      <w:r w:rsidR="00A57129">
        <w:rPr>
          <w:rFonts w:cs="David" w:hint="cs"/>
          <w:sz w:val="24"/>
          <w:szCs w:val="24"/>
          <w:rtl/>
        </w:rPr>
        <w:t xml:space="preserve">ובעוד זה מדבר זה בא, והעותרות </w:t>
      </w:r>
      <w:r w:rsidR="008825EF" w:rsidRPr="00A57129">
        <w:rPr>
          <w:rFonts w:cs="David" w:hint="cs"/>
          <w:sz w:val="24"/>
          <w:szCs w:val="24"/>
          <w:rtl/>
        </w:rPr>
        <w:t xml:space="preserve">הגישו עתירה מנהלית כנגד החלטת המשיבות 1 ו-2 במסגרת הליך </w:t>
      </w:r>
      <w:proofErr w:type="spellStart"/>
      <w:r w:rsidR="008825EF" w:rsidRPr="00A57129">
        <w:rPr>
          <w:rFonts w:cs="David"/>
          <w:sz w:val="24"/>
          <w:szCs w:val="24"/>
          <w:rtl/>
        </w:rPr>
        <w:t>עת"מ</w:t>
      </w:r>
      <w:proofErr w:type="spellEnd"/>
      <w:r w:rsidR="008825EF" w:rsidRPr="00A57129">
        <w:rPr>
          <w:rFonts w:cs="David"/>
          <w:sz w:val="24"/>
          <w:szCs w:val="24"/>
          <w:rtl/>
        </w:rPr>
        <w:t xml:space="preserve"> 17029-08-19 </w:t>
      </w:r>
      <w:r w:rsidR="008825EF" w:rsidRPr="00A57129">
        <w:rPr>
          <w:rFonts w:cs="David"/>
          <w:b/>
          <w:bCs/>
          <w:sz w:val="24"/>
          <w:szCs w:val="24"/>
          <w:rtl/>
        </w:rPr>
        <w:t>שדולת הנשים נ' עיריית עפולה</w:t>
      </w:r>
      <w:r w:rsidR="008825EF" w:rsidRPr="00A57129">
        <w:rPr>
          <w:rFonts w:cs="David" w:hint="cs"/>
          <w:sz w:val="24"/>
          <w:szCs w:val="24"/>
          <w:rtl/>
        </w:rPr>
        <w:t xml:space="preserve">, כמצוין בפתח תשובה זו. </w:t>
      </w:r>
    </w:p>
    <w:p w:rsidR="002635A6" w:rsidRDefault="008825EF" w:rsidP="00AF2893">
      <w:pPr>
        <w:pStyle w:val="a3"/>
        <w:numPr>
          <w:ilvl w:val="0"/>
          <w:numId w:val="15"/>
        </w:numPr>
        <w:bidi/>
        <w:ind w:left="0"/>
        <w:contextualSpacing w:val="0"/>
        <w:rPr>
          <w:rFonts w:cs="David"/>
          <w:sz w:val="24"/>
          <w:szCs w:val="24"/>
        </w:rPr>
      </w:pPr>
      <w:r>
        <w:rPr>
          <w:rFonts w:cs="David" w:hint="cs"/>
          <w:sz w:val="24"/>
          <w:szCs w:val="24"/>
          <w:rtl/>
        </w:rPr>
        <w:t xml:space="preserve">במסגרת הדיון בעתירה הראשונה, </w:t>
      </w:r>
      <w:r w:rsidR="00F06958">
        <w:rPr>
          <w:rFonts w:cs="David" w:hint="cs"/>
          <w:sz w:val="24"/>
          <w:szCs w:val="24"/>
          <w:rtl/>
        </w:rPr>
        <w:t xml:space="preserve">אם כן, </w:t>
      </w:r>
      <w:r w:rsidR="002635A6">
        <w:rPr>
          <w:rFonts w:cs="David" w:hint="cs"/>
          <w:sz w:val="24"/>
          <w:szCs w:val="24"/>
          <w:rtl/>
        </w:rPr>
        <w:t xml:space="preserve">הגישו המשיבות 1 ו-2 "הודעה ובקשה" במסגרתה הודיעו כי הן הסירו מהפרסומים את נושא ההפרדה המגדרית וזאת לאחר שהופנו לעמדת היועץ המשפטי לממשלה, המקובלת עליהן. כמו כן הודיעו המשיבות 1 ו-2 כי לא תהיה הפרדה מגדרית יזומה מטעמן באירוע ולא תהייה הכוונת קהל אקטיבית להפרדה מטעמן. </w:t>
      </w:r>
    </w:p>
    <w:p w:rsidR="00275524" w:rsidRDefault="00275524" w:rsidP="00275524">
      <w:pPr>
        <w:pStyle w:val="a3"/>
        <w:bidi/>
        <w:ind w:left="0"/>
        <w:contextualSpacing w:val="0"/>
        <w:rPr>
          <w:rFonts w:cs="David"/>
          <w:sz w:val="24"/>
          <w:szCs w:val="24"/>
        </w:rPr>
      </w:pPr>
      <w:r>
        <w:rPr>
          <w:rFonts w:cs="David" w:hint="cs"/>
          <w:sz w:val="24"/>
          <w:szCs w:val="24"/>
          <w:rtl/>
        </w:rPr>
        <w:t xml:space="preserve">** מצ"ב העתק ההודעה ובקשה </w:t>
      </w:r>
      <w:r>
        <w:rPr>
          <w:rFonts w:cs="David"/>
          <w:sz w:val="24"/>
          <w:szCs w:val="24"/>
          <w:rtl/>
        </w:rPr>
        <w:t>–</w:t>
      </w:r>
      <w:r>
        <w:rPr>
          <w:rFonts w:cs="David" w:hint="cs"/>
          <w:sz w:val="24"/>
          <w:szCs w:val="24"/>
          <w:rtl/>
        </w:rPr>
        <w:t xml:space="preserve"> מסומן נספח "</w:t>
      </w:r>
      <w:r w:rsidRPr="00275524">
        <w:rPr>
          <w:rFonts w:cs="David" w:hint="cs"/>
          <w:b/>
          <w:bCs/>
          <w:sz w:val="24"/>
          <w:szCs w:val="24"/>
          <w:u w:val="single"/>
          <w:rtl/>
        </w:rPr>
        <w:t>ב</w:t>
      </w:r>
      <w:r>
        <w:rPr>
          <w:rFonts w:cs="David" w:hint="cs"/>
          <w:sz w:val="24"/>
          <w:szCs w:val="24"/>
          <w:rtl/>
        </w:rPr>
        <w:t>"</w:t>
      </w:r>
    </w:p>
    <w:p w:rsidR="00275524" w:rsidRDefault="002635A6" w:rsidP="002F1CED">
      <w:pPr>
        <w:pStyle w:val="a3"/>
        <w:numPr>
          <w:ilvl w:val="0"/>
          <w:numId w:val="15"/>
        </w:numPr>
        <w:bidi/>
        <w:ind w:left="0"/>
        <w:contextualSpacing w:val="0"/>
        <w:rPr>
          <w:rFonts w:cs="David"/>
          <w:sz w:val="24"/>
          <w:szCs w:val="24"/>
        </w:rPr>
      </w:pPr>
      <w:r>
        <w:rPr>
          <w:rFonts w:cs="David" w:hint="cs"/>
          <w:sz w:val="24"/>
          <w:szCs w:val="24"/>
          <w:rtl/>
        </w:rPr>
        <w:t xml:space="preserve">יצוין, כי אף לאחר הגשת הודעה זו </w:t>
      </w:r>
      <w:r w:rsidR="002F1CED">
        <w:rPr>
          <w:rFonts w:cs="David" w:hint="cs"/>
          <w:sz w:val="24"/>
          <w:szCs w:val="24"/>
          <w:rtl/>
        </w:rPr>
        <w:t xml:space="preserve">ובהיעדר הסכמה למתן צווים בנושא, </w:t>
      </w:r>
      <w:r>
        <w:rPr>
          <w:rFonts w:cs="David" w:hint="cs"/>
          <w:sz w:val="24"/>
          <w:szCs w:val="24"/>
          <w:rtl/>
        </w:rPr>
        <w:t>נדרש כב' ביהמ"ש לקיום דיון בעתירה</w:t>
      </w:r>
      <w:r w:rsidR="00F06958">
        <w:rPr>
          <w:rFonts w:cs="David" w:hint="cs"/>
          <w:sz w:val="24"/>
          <w:szCs w:val="24"/>
          <w:rtl/>
        </w:rPr>
        <w:t>, כמפורט בפסק הדין [ראה סע</w:t>
      </w:r>
      <w:r w:rsidR="00A57129">
        <w:rPr>
          <w:rFonts w:cs="David" w:hint="cs"/>
          <w:sz w:val="24"/>
          <w:szCs w:val="24"/>
          <w:rtl/>
        </w:rPr>
        <w:t>י</w:t>
      </w:r>
      <w:r w:rsidR="00F06958">
        <w:rPr>
          <w:rFonts w:cs="David" w:hint="cs"/>
          <w:sz w:val="24"/>
          <w:szCs w:val="24"/>
          <w:rtl/>
        </w:rPr>
        <w:t>ף 9 ואילך]</w:t>
      </w:r>
      <w:r>
        <w:rPr>
          <w:rFonts w:cs="David" w:hint="cs"/>
          <w:sz w:val="24"/>
          <w:szCs w:val="24"/>
          <w:rtl/>
        </w:rPr>
        <w:t xml:space="preserve"> וזה נערך ביום 11.08.2019, </w:t>
      </w:r>
      <w:r w:rsidR="00F06958">
        <w:rPr>
          <w:rFonts w:cs="David" w:hint="cs"/>
          <w:sz w:val="24"/>
          <w:szCs w:val="24"/>
          <w:rtl/>
        </w:rPr>
        <w:t>כש</w:t>
      </w:r>
      <w:r>
        <w:rPr>
          <w:rFonts w:cs="David" w:hint="cs"/>
          <w:sz w:val="24"/>
          <w:szCs w:val="24"/>
          <w:rtl/>
        </w:rPr>
        <w:t xml:space="preserve">בסיומו </w:t>
      </w:r>
      <w:r w:rsidR="002F1CED">
        <w:rPr>
          <w:rFonts w:cs="David" w:hint="cs"/>
          <w:sz w:val="24"/>
          <w:szCs w:val="24"/>
          <w:rtl/>
        </w:rPr>
        <w:t>ניתן</w:t>
      </w:r>
      <w:r>
        <w:rPr>
          <w:rFonts w:cs="David" w:hint="cs"/>
          <w:sz w:val="24"/>
          <w:szCs w:val="24"/>
          <w:rtl/>
        </w:rPr>
        <w:t xml:space="preserve"> פסק דין בעתירה גופה וזאת נוכח היעדר מחלוקת מהותית בעניין איסור ההפרדה המגדרית. </w:t>
      </w:r>
    </w:p>
    <w:p w:rsidR="00275524" w:rsidRPr="00275524" w:rsidRDefault="00275524" w:rsidP="00275524">
      <w:pPr>
        <w:pStyle w:val="a3"/>
        <w:bidi/>
        <w:ind w:left="0"/>
        <w:contextualSpacing w:val="0"/>
        <w:rPr>
          <w:rFonts w:cs="David"/>
          <w:sz w:val="24"/>
          <w:szCs w:val="24"/>
        </w:rPr>
      </w:pPr>
      <w:r w:rsidRPr="00275524">
        <w:rPr>
          <w:rFonts w:cs="David" w:hint="cs"/>
          <w:sz w:val="24"/>
          <w:szCs w:val="24"/>
          <w:rtl/>
        </w:rPr>
        <w:t xml:space="preserve">** מצ"ב העתק פסק הדין מיום 11.8.2019 </w:t>
      </w:r>
      <w:r w:rsidRPr="00275524">
        <w:rPr>
          <w:rFonts w:cs="David"/>
          <w:sz w:val="24"/>
          <w:szCs w:val="24"/>
          <w:rtl/>
        </w:rPr>
        <w:t>–</w:t>
      </w:r>
      <w:r w:rsidRPr="00275524">
        <w:rPr>
          <w:rFonts w:cs="David" w:hint="cs"/>
          <w:sz w:val="24"/>
          <w:szCs w:val="24"/>
          <w:rtl/>
        </w:rPr>
        <w:t xml:space="preserve"> מסומן נספח "</w:t>
      </w:r>
      <w:r>
        <w:rPr>
          <w:rFonts w:cs="David" w:hint="cs"/>
          <w:b/>
          <w:bCs/>
          <w:sz w:val="24"/>
          <w:szCs w:val="24"/>
          <w:u w:val="single"/>
          <w:rtl/>
        </w:rPr>
        <w:t>ג</w:t>
      </w:r>
      <w:r w:rsidRPr="00275524">
        <w:rPr>
          <w:rFonts w:cs="David" w:hint="cs"/>
          <w:sz w:val="24"/>
          <w:szCs w:val="24"/>
          <w:rtl/>
        </w:rPr>
        <w:t>"</w:t>
      </w:r>
    </w:p>
    <w:p w:rsidR="001705BA" w:rsidRDefault="001705BA" w:rsidP="006D2C65">
      <w:pPr>
        <w:pStyle w:val="a3"/>
        <w:numPr>
          <w:ilvl w:val="0"/>
          <w:numId w:val="15"/>
        </w:numPr>
        <w:bidi/>
        <w:ind w:left="0"/>
        <w:contextualSpacing w:val="0"/>
        <w:rPr>
          <w:rFonts w:cs="David"/>
          <w:sz w:val="24"/>
          <w:szCs w:val="24"/>
        </w:rPr>
      </w:pPr>
      <w:r>
        <w:rPr>
          <w:rFonts w:cs="David" w:hint="cs"/>
          <w:sz w:val="24"/>
          <w:szCs w:val="24"/>
          <w:rtl/>
        </w:rPr>
        <w:t>בפסק הדין נקבעו דברים אלה [ראה סעיף 15 ל</w:t>
      </w:r>
      <w:r w:rsidR="00802BC8">
        <w:rPr>
          <w:rFonts w:cs="David" w:hint="cs"/>
          <w:sz w:val="24"/>
          <w:szCs w:val="24"/>
          <w:rtl/>
        </w:rPr>
        <w:t>פסק הדין</w:t>
      </w:r>
      <w:r>
        <w:rPr>
          <w:rFonts w:cs="David" w:hint="cs"/>
          <w:sz w:val="24"/>
          <w:szCs w:val="24"/>
          <w:rtl/>
        </w:rPr>
        <w:t>]:</w:t>
      </w:r>
    </w:p>
    <w:p w:rsidR="001705BA" w:rsidRPr="001705BA" w:rsidRDefault="001705BA" w:rsidP="001705BA">
      <w:pPr>
        <w:pStyle w:val="a3"/>
        <w:bidi/>
        <w:ind w:left="0"/>
        <w:contextualSpacing w:val="0"/>
        <w:rPr>
          <w:rFonts w:cs="David"/>
          <w:b/>
          <w:bCs/>
          <w:sz w:val="24"/>
          <w:szCs w:val="24"/>
        </w:rPr>
      </w:pPr>
      <w:r w:rsidRPr="001705BA">
        <w:rPr>
          <w:rFonts w:cs="David" w:hint="cs"/>
          <w:b/>
          <w:bCs/>
          <w:sz w:val="24"/>
          <w:szCs w:val="24"/>
          <w:rtl/>
        </w:rPr>
        <w:t xml:space="preserve">"אני אוסר על ביצוע הפרדה מגדרית על רקע של מין, גזע או מגדר אחר במהלך האירוע. כל אחד מבאי האירוע יהיה רשאי לפי שיקול דעתו לשהות בכל מקום באירוע, ונאסר בזאת על מי מן הסדרנים או המאבטחים, או כל גורם מארגן אחר באירוע, לבצע פעולה כלשהי של הפרדה על רקע מגדרי. כן אני מורה למאבטחי וסדרני המשיבות למנוע כל ניסיון להציב שלטים המורים על הפרדה כאמור או מחסומים או אמצעי כריזה וכיו"ב, ולערב את משטרת ישראל הנוכחת במקום בכל מקרה שגורם כלשהוא ינסה לבצע הפרדה כאמור. אין באמור לעיל כדי למנוע מכל אדם בקהל החפץ מרצונו החופשי לשהות במקום מסוים באזור האירוע, כדי לשהות בו". </w:t>
      </w:r>
    </w:p>
    <w:p w:rsidR="001705BA" w:rsidRDefault="00802BC8" w:rsidP="00FD7FEB">
      <w:pPr>
        <w:pStyle w:val="a3"/>
        <w:numPr>
          <w:ilvl w:val="0"/>
          <w:numId w:val="15"/>
        </w:numPr>
        <w:bidi/>
        <w:ind w:left="0"/>
        <w:contextualSpacing w:val="0"/>
        <w:rPr>
          <w:rFonts w:cs="David"/>
          <w:sz w:val="24"/>
          <w:szCs w:val="24"/>
        </w:rPr>
      </w:pPr>
      <w:r>
        <w:rPr>
          <w:rFonts w:cs="David" w:hint="cs"/>
          <w:sz w:val="24"/>
          <w:szCs w:val="24"/>
          <w:rtl/>
        </w:rPr>
        <w:t>פסק הדין</w:t>
      </w:r>
      <w:r w:rsidR="001705BA">
        <w:rPr>
          <w:rFonts w:cs="David" w:hint="cs"/>
          <w:sz w:val="24"/>
          <w:szCs w:val="24"/>
          <w:rtl/>
        </w:rPr>
        <w:t>, אם כן, מונע כפיית הפרדה אך לא מונע הפרדה וול</w:t>
      </w:r>
      <w:r w:rsidR="0098072E">
        <w:rPr>
          <w:rFonts w:cs="David" w:hint="cs"/>
          <w:sz w:val="24"/>
          <w:szCs w:val="24"/>
          <w:rtl/>
        </w:rPr>
        <w:t>ו</w:t>
      </w:r>
      <w:r w:rsidR="001705BA">
        <w:rPr>
          <w:rFonts w:cs="David" w:hint="cs"/>
          <w:sz w:val="24"/>
          <w:szCs w:val="24"/>
          <w:rtl/>
        </w:rPr>
        <w:t xml:space="preserve">נטארית </w:t>
      </w:r>
      <w:r w:rsidR="001705BA">
        <w:rPr>
          <w:rFonts w:cs="David"/>
          <w:sz w:val="24"/>
          <w:szCs w:val="24"/>
          <w:rtl/>
        </w:rPr>
        <w:t>–</w:t>
      </w:r>
      <w:r w:rsidR="001705BA">
        <w:rPr>
          <w:rFonts w:cs="David" w:hint="cs"/>
          <w:sz w:val="24"/>
          <w:szCs w:val="24"/>
          <w:rtl/>
        </w:rPr>
        <w:t xml:space="preserve"> ועל כך נרחיב בהמשך. </w:t>
      </w:r>
    </w:p>
    <w:p w:rsidR="00FD7FEB" w:rsidRDefault="001A47DA" w:rsidP="00802BC8">
      <w:pPr>
        <w:pStyle w:val="a3"/>
        <w:numPr>
          <w:ilvl w:val="0"/>
          <w:numId w:val="15"/>
        </w:numPr>
        <w:bidi/>
        <w:ind w:left="0"/>
        <w:contextualSpacing w:val="0"/>
        <w:rPr>
          <w:rFonts w:cs="David"/>
          <w:sz w:val="24"/>
          <w:szCs w:val="24"/>
        </w:rPr>
      </w:pPr>
      <w:r>
        <w:rPr>
          <w:rFonts w:cs="David" w:hint="cs"/>
          <w:sz w:val="24"/>
          <w:szCs w:val="24"/>
          <w:rtl/>
        </w:rPr>
        <w:t>לאחר מתן פסק הדין בעתירה הראשונה ביום 11.</w:t>
      </w:r>
      <w:r w:rsidR="00802BC8">
        <w:rPr>
          <w:rFonts w:cs="David" w:hint="cs"/>
          <w:sz w:val="24"/>
          <w:szCs w:val="24"/>
          <w:rtl/>
        </w:rPr>
        <w:t>8</w:t>
      </w:r>
      <w:r>
        <w:rPr>
          <w:rFonts w:cs="David" w:hint="cs"/>
          <w:sz w:val="24"/>
          <w:szCs w:val="24"/>
          <w:rtl/>
        </w:rPr>
        <w:t>.2019 ו</w:t>
      </w:r>
      <w:r w:rsidR="00F06958">
        <w:rPr>
          <w:rFonts w:cs="David" w:hint="cs"/>
          <w:sz w:val="24"/>
          <w:szCs w:val="24"/>
          <w:rtl/>
        </w:rPr>
        <w:t xml:space="preserve">מיד </w:t>
      </w:r>
      <w:r>
        <w:rPr>
          <w:rFonts w:cs="David" w:hint="cs"/>
          <w:sz w:val="24"/>
          <w:szCs w:val="24"/>
          <w:rtl/>
        </w:rPr>
        <w:t>ביום</w:t>
      </w:r>
      <w:r w:rsidR="00AF2893">
        <w:rPr>
          <w:rFonts w:cs="David" w:hint="cs"/>
          <w:sz w:val="24"/>
          <w:szCs w:val="24"/>
          <w:rtl/>
        </w:rPr>
        <w:t xml:space="preserve"> שלמחרת,</w:t>
      </w:r>
      <w:r>
        <w:rPr>
          <w:rFonts w:cs="David" w:hint="cs"/>
          <w:sz w:val="24"/>
          <w:szCs w:val="24"/>
          <w:rtl/>
        </w:rPr>
        <w:t xml:space="preserve"> 12.</w:t>
      </w:r>
      <w:r w:rsidR="00802BC8">
        <w:rPr>
          <w:rFonts w:cs="David" w:hint="cs"/>
          <w:sz w:val="24"/>
          <w:szCs w:val="24"/>
          <w:rtl/>
        </w:rPr>
        <w:t>8</w:t>
      </w:r>
      <w:r>
        <w:rPr>
          <w:rFonts w:cs="David" w:hint="cs"/>
          <w:sz w:val="24"/>
          <w:szCs w:val="24"/>
          <w:rtl/>
        </w:rPr>
        <w:t>.2019, הוגשה העתירה המנהלית דנן, במסגרתה</w:t>
      </w:r>
      <w:r w:rsidR="00F06958">
        <w:rPr>
          <w:rFonts w:cs="David" w:hint="cs"/>
          <w:sz w:val="24"/>
          <w:szCs w:val="24"/>
          <w:rtl/>
        </w:rPr>
        <w:t>, כאמור,</w:t>
      </w:r>
      <w:r>
        <w:rPr>
          <w:rFonts w:cs="David" w:hint="cs"/>
          <w:sz w:val="24"/>
          <w:szCs w:val="24"/>
          <w:rtl/>
        </w:rPr>
        <w:t xml:space="preserve"> נתקפת </w:t>
      </w:r>
      <w:r w:rsidR="002635A6" w:rsidRPr="002635A6">
        <w:rPr>
          <w:rFonts w:cs="David" w:hint="cs"/>
          <w:sz w:val="24"/>
          <w:szCs w:val="24"/>
          <w:rtl/>
        </w:rPr>
        <w:t>החלטת</w:t>
      </w:r>
      <w:r w:rsidR="002635A6" w:rsidRPr="002635A6">
        <w:rPr>
          <w:rFonts w:cs="David"/>
          <w:sz w:val="24"/>
          <w:szCs w:val="24"/>
          <w:rtl/>
        </w:rPr>
        <w:t xml:space="preserve"> </w:t>
      </w:r>
      <w:r w:rsidR="002635A6" w:rsidRPr="002635A6">
        <w:rPr>
          <w:rFonts w:cs="David" w:hint="cs"/>
          <w:sz w:val="24"/>
          <w:szCs w:val="24"/>
          <w:rtl/>
        </w:rPr>
        <w:t>עיריית</w:t>
      </w:r>
      <w:r w:rsidR="002635A6" w:rsidRPr="002635A6">
        <w:rPr>
          <w:rFonts w:cs="David"/>
          <w:sz w:val="24"/>
          <w:szCs w:val="24"/>
          <w:rtl/>
        </w:rPr>
        <w:t xml:space="preserve"> </w:t>
      </w:r>
      <w:r w:rsidR="002635A6" w:rsidRPr="002635A6">
        <w:rPr>
          <w:rFonts w:cs="David" w:hint="cs"/>
          <w:sz w:val="24"/>
          <w:szCs w:val="24"/>
          <w:rtl/>
        </w:rPr>
        <w:t>עפולה</w:t>
      </w:r>
      <w:r>
        <w:rPr>
          <w:rFonts w:cs="David" w:hint="cs"/>
          <w:sz w:val="24"/>
          <w:szCs w:val="24"/>
          <w:rtl/>
        </w:rPr>
        <w:t xml:space="preserve">, שנמסרה במסגרת ההליך המשפטי הקודם, </w:t>
      </w:r>
      <w:r w:rsidR="002635A6" w:rsidRPr="002635A6">
        <w:rPr>
          <w:rFonts w:cs="David" w:hint="cs"/>
          <w:sz w:val="24"/>
          <w:szCs w:val="24"/>
          <w:rtl/>
        </w:rPr>
        <w:t>לחזור</w:t>
      </w:r>
      <w:r w:rsidR="002635A6" w:rsidRPr="002635A6">
        <w:rPr>
          <w:rFonts w:cs="David"/>
          <w:sz w:val="24"/>
          <w:szCs w:val="24"/>
          <w:rtl/>
        </w:rPr>
        <w:t xml:space="preserve"> </w:t>
      </w:r>
      <w:r w:rsidR="002635A6" w:rsidRPr="002635A6">
        <w:rPr>
          <w:rFonts w:cs="David" w:hint="cs"/>
          <w:sz w:val="24"/>
          <w:szCs w:val="24"/>
          <w:rtl/>
        </w:rPr>
        <w:t>בה</w:t>
      </w:r>
      <w:r w:rsidR="002635A6" w:rsidRPr="002635A6">
        <w:rPr>
          <w:rFonts w:cs="David"/>
          <w:sz w:val="24"/>
          <w:szCs w:val="24"/>
          <w:rtl/>
        </w:rPr>
        <w:t xml:space="preserve"> </w:t>
      </w:r>
      <w:r w:rsidR="002635A6" w:rsidRPr="002635A6">
        <w:rPr>
          <w:rFonts w:cs="David" w:hint="cs"/>
          <w:sz w:val="24"/>
          <w:szCs w:val="24"/>
          <w:rtl/>
        </w:rPr>
        <w:t>מפרסומיה</w:t>
      </w:r>
      <w:r w:rsidR="002635A6" w:rsidRPr="002635A6">
        <w:rPr>
          <w:rFonts w:cs="David"/>
          <w:sz w:val="24"/>
          <w:szCs w:val="24"/>
          <w:rtl/>
        </w:rPr>
        <w:t xml:space="preserve"> </w:t>
      </w:r>
      <w:r w:rsidR="002635A6" w:rsidRPr="002635A6">
        <w:rPr>
          <w:rFonts w:cs="David" w:hint="cs"/>
          <w:sz w:val="24"/>
          <w:szCs w:val="24"/>
          <w:rtl/>
        </w:rPr>
        <w:t>ו</w:t>
      </w:r>
      <w:r>
        <w:rPr>
          <w:rFonts w:cs="David" w:hint="cs"/>
          <w:sz w:val="24"/>
          <w:szCs w:val="24"/>
          <w:rtl/>
        </w:rPr>
        <w:t>מ</w:t>
      </w:r>
      <w:r w:rsidR="002635A6" w:rsidRPr="002635A6">
        <w:rPr>
          <w:rFonts w:cs="David" w:hint="cs"/>
          <w:sz w:val="24"/>
          <w:szCs w:val="24"/>
          <w:rtl/>
        </w:rPr>
        <w:t>כוונתה</w:t>
      </w:r>
      <w:r w:rsidR="002635A6" w:rsidRPr="002635A6">
        <w:rPr>
          <w:rFonts w:cs="David"/>
          <w:sz w:val="24"/>
          <w:szCs w:val="24"/>
          <w:rtl/>
        </w:rPr>
        <w:t xml:space="preserve"> </w:t>
      </w:r>
      <w:r w:rsidR="002635A6" w:rsidRPr="002635A6">
        <w:rPr>
          <w:rFonts w:cs="David" w:hint="cs"/>
          <w:sz w:val="24"/>
          <w:szCs w:val="24"/>
          <w:rtl/>
        </w:rPr>
        <w:t>לקיים</w:t>
      </w:r>
      <w:r w:rsidR="002635A6" w:rsidRPr="002635A6">
        <w:rPr>
          <w:rFonts w:cs="David"/>
          <w:sz w:val="24"/>
          <w:szCs w:val="24"/>
          <w:rtl/>
        </w:rPr>
        <w:t xml:space="preserve"> </w:t>
      </w:r>
      <w:r w:rsidR="002635A6" w:rsidRPr="002635A6">
        <w:rPr>
          <w:rFonts w:cs="David" w:hint="cs"/>
          <w:sz w:val="24"/>
          <w:szCs w:val="24"/>
          <w:rtl/>
        </w:rPr>
        <w:t>אירוע</w:t>
      </w:r>
      <w:r w:rsidR="002635A6" w:rsidRPr="002635A6">
        <w:rPr>
          <w:rFonts w:cs="David"/>
          <w:sz w:val="24"/>
          <w:szCs w:val="24"/>
          <w:rtl/>
        </w:rPr>
        <w:t xml:space="preserve"> </w:t>
      </w:r>
      <w:r w:rsidR="002635A6" w:rsidRPr="002635A6">
        <w:rPr>
          <w:rFonts w:cs="David" w:hint="cs"/>
          <w:sz w:val="24"/>
          <w:szCs w:val="24"/>
          <w:rtl/>
        </w:rPr>
        <w:t>תרבות</w:t>
      </w:r>
      <w:r w:rsidR="002635A6" w:rsidRPr="002635A6">
        <w:rPr>
          <w:rFonts w:cs="David"/>
          <w:sz w:val="24"/>
          <w:szCs w:val="24"/>
          <w:rtl/>
        </w:rPr>
        <w:t xml:space="preserve"> </w:t>
      </w:r>
      <w:r w:rsidR="002635A6" w:rsidRPr="002635A6">
        <w:rPr>
          <w:rFonts w:cs="David" w:hint="cs"/>
          <w:sz w:val="24"/>
          <w:szCs w:val="24"/>
          <w:rtl/>
        </w:rPr>
        <w:t>בפארק</w:t>
      </w:r>
      <w:r w:rsidR="002635A6" w:rsidRPr="002635A6">
        <w:rPr>
          <w:rFonts w:cs="David"/>
          <w:sz w:val="24"/>
          <w:szCs w:val="24"/>
          <w:rtl/>
        </w:rPr>
        <w:t xml:space="preserve"> </w:t>
      </w:r>
      <w:r w:rsidR="002635A6" w:rsidRPr="002635A6">
        <w:rPr>
          <w:rFonts w:cs="David" w:hint="cs"/>
          <w:sz w:val="24"/>
          <w:szCs w:val="24"/>
          <w:rtl/>
        </w:rPr>
        <w:t>העירוני</w:t>
      </w:r>
      <w:r w:rsidR="002635A6" w:rsidRPr="002635A6">
        <w:rPr>
          <w:rFonts w:cs="David"/>
          <w:sz w:val="24"/>
          <w:szCs w:val="24"/>
          <w:rtl/>
        </w:rPr>
        <w:t xml:space="preserve"> </w:t>
      </w:r>
      <w:r w:rsidR="002635A6" w:rsidRPr="002635A6">
        <w:rPr>
          <w:rFonts w:cs="David" w:hint="cs"/>
          <w:sz w:val="24"/>
          <w:szCs w:val="24"/>
          <w:rtl/>
        </w:rPr>
        <w:t>תוך</w:t>
      </w:r>
      <w:r w:rsidR="002635A6" w:rsidRPr="002635A6">
        <w:rPr>
          <w:rFonts w:cs="David"/>
          <w:sz w:val="24"/>
          <w:szCs w:val="24"/>
          <w:rtl/>
        </w:rPr>
        <w:t xml:space="preserve"> </w:t>
      </w:r>
      <w:r w:rsidR="002635A6" w:rsidRPr="002635A6">
        <w:rPr>
          <w:rFonts w:cs="David" w:hint="cs"/>
          <w:sz w:val="24"/>
          <w:szCs w:val="24"/>
          <w:rtl/>
        </w:rPr>
        <w:t>הפרדה</w:t>
      </w:r>
      <w:r w:rsidR="002635A6" w:rsidRPr="002635A6">
        <w:rPr>
          <w:rFonts w:cs="David"/>
          <w:sz w:val="24"/>
          <w:szCs w:val="24"/>
          <w:rtl/>
        </w:rPr>
        <w:t xml:space="preserve"> </w:t>
      </w:r>
      <w:r w:rsidR="002635A6" w:rsidRPr="002635A6">
        <w:rPr>
          <w:rFonts w:cs="David" w:hint="cs"/>
          <w:sz w:val="24"/>
          <w:szCs w:val="24"/>
          <w:rtl/>
        </w:rPr>
        <w:t>מגדרית</w:t>
      </w:r>
      <w:r w:rsidR="002635A6" w:rsidRPr="002635A6">
        <w:rPr>
          <w:rFonts w:cs="David"/>
          <w:sz w:val="24"/>
          <w:szCs w:val="24"/>
          <w:rtl/>
        </w:rPr>
        <w:t xml:space="preserve">. </w:t>
      </w:r>
      <w:r w:rsidR="00F06958">
        <w:rPr>
          <w:rFonts w:cs="David" w:hint="cs"/>
          <w:sz w:val="24"/>
          <w:szCs w:val="24"/>
          <w:rtl/>
        </w:rPr>
        <w:t xml:space="preserve">כאמור, </w:t>
      </w:r>
      <w:r w:rsidR="002635A6" w:rsidRPr="002635A6">
        <w:rPr>
          <w:rFonts w:cs="David" w:hint="cs"/>
          <w:sz w:val="24"/>
          <w:szCs w:val="24"/>
          <w:rtl/>
        </w:rPr>
        <w:t>על</w:t>
      </w:r>
      <w:r w:rsidR="002635A6" w:rsidRPr="002635A6">
        <w:rPr>
          <w:rFonts w:cs="David"/>
          <w:sz w:val="24"/>
          <w:szCs w:val="24"/>
          <w:rtl/>
        </w:rPr>
        <w:t xml:space="preserve"> </w:t>
      </w:r>
      <w:r w:rsidR="002635A6" w:rsidRPr="002635A6">
        <w:rPr>
          <w:rFonts w:cs="David" w:hint="cs"/>
          <w:sz w:val="24"/>
          <w:szCs w:val="24"/>
          <w:rtl/>
        </w:rPr>
        <w:t>פי</w:t>
      </w:r>
      <w:r w:rsidR="002635A6" w:rsidRPr="002635A6">
        <w:rPr>
          <w:rFonts w:cs="David"/>
          <w:sz w:val="24"/>
          <w:szCs w:val="24"/>
          <w:rtl/>
        </w:rPr>
        <w:t xml:space="preserve"> </w:t>
      </w:r>
      <w:r w:rsidR="002635A6" w:rsidRPr="002635A6">
        <w:rPr>
          <w:rFonts w:cs="David" w:hint="cs"/>
          <w:sz w:val="24"/>
          <w:szCs w:val="24"/>
          <w:rtl/>
        </w:rPr>
        <w:t>הנטען</w:t>
      </w:r>
      <w:r w:rsidR="002635A6" w:rsidRPr="002635A6">
        <w:rPr>
          <w:rFonts w:cs="David"/>
          <w:sz w:val="24"/>
          <w:szCs w:val="24"/>
          <w:rtl/>
        </w:rPr>
        <w:t xml:space="preserve"> </w:t>
      </w:r>
      <w:r w:rsidR="002635A6" w:rsidRPr="002635A6">
        <w:rPr>
          <w:rFonts w:cs="David" w:hint="cs"/>
          <w:sz w:val="24"/>
          <w:szCs w:val="24"/>
          <w:rtl/>
        </w:rPr>
        <w:t>בעתירה</w:t>
      </w:r>
      <w:r w:rsidR="002635A6" w:rsidRPr="002635A6">
        <w:rPr>
          <w:rFonts w:cs="David"/>
          <w:sz w:val="24"/>
          <w:szCs w:val="24"/>
          <w:rtl/>
        </w:rPr>
        <w:t xml:space="preserve">, </w:t>
      </w:r>
      <w:r w:rsidR="002635A6" w:rsidRPr="002635A6">
        <w:rPr>
          <w:rFonts w:cs="David" w:hint="cs"/>
          <w:sz w:val="24"/>
          <w:szCs w:val="24"/>
          <w:rtl/>
        </w:rPr>
        <w:t>החלטתן</w:t>
      </w:r>
      <w:r w:rsidR="002635A6" w:rsidRPr="002635A6">
        <w:rPr>
          <w:rFonts w:cs="David"/>
          <w:sz w:val="24"/>
          <w:szCs w:val="24"/>
          <w:rtl/>
        </w:rPr>
        <w:t xml:space="preserve"> </w:t>
      </w:r>
      <w:r w:rsidR="002635A6" w:rsidRPr="002635A6">
        <w:rPr>
          <w:rFonts w:cs="David" w:hint="cs"/>
          <w:sz w:val="24"/>
          <w:szCs w:val="24"/>
          <w:rtl/>
        </w:rPr>
        <w:t>של</w:t>
      </w:r>
      <w:r w:rsidR="002635A6" w:rsidRPr="002635A6">
        <w:rPr>
          <w:rFonts w:cs="David"/>
          <w:sz w:val="24"/>
          <w:szCs w:val="24"/>
          <w:rtl/>
        </w:rPr>
        <w:t xml:space="preserve"> </w:t>
      </w:r>
      <w:r w:rsidR="002635A6" w:rsidRPr="002635A6">
        <w:rPr>
          <w:rFonts w:cs="David" w:hint="cs"/>
          <w:sz w:val="24"/>
          <w:szCs w:val="24"/>
          <w:rtl/>
        </w:rPr>
        <w:t>המשיבות</w:t>
      </w:r>
      <w:r w:rsidR="002635A6" w:rsidRPr="002635A6">
        <w:rPr>
          <w:rFonts w:cs="David"/>
          <w:sz w:val="24"/>
          <w:szCs w:val="24"/>
          <w:rtl/>
        </w:rPr>
        <w:t xml:space="preserve"> </w:t>
      </w:r>
      <w:r w:rsidR="002635A6" w:rsidRPr="002635A6">
        <w:rPr>
          <w:rFonts w:cs="David" w:hint="cs"/>
          <w:sz w:val="24"/>
          <w:szCs w:val="24"/>
          <w:rtl/>
        </w:rPr>
        <w:t>נוגדת</w:t>
      </w:r>
      <w:r w:rsidR="002635A6" w:rsidRPr="002635A6">
        <w:rPr>
          <w:rFonts w:cs="David"/>
          <w:sz w:val="24"/>
          <w:szCs w:val="24"/>
          <w:rtl/>
        </w:rPr>
        <w:t xml:space="preserve"> </w:t>
      </w:r>
      <w:r w:rsidR="002635A6" w:rsidRPr="002635A6">
        <w:rPr>
          <w:rFonts w:cs="David" w:hint="cs"/>
          <w:sz w:val="24"/>
          <w:szCs w:val="24"/>
          <w:rtl/>
        </w:rPr>
        <w:t>את</w:t>
      </w:r>
      <w:r w:rsidR="002635A6" w:rsidRPr="002635A6">
        <w:rPr>
          <w:rFonts w:cs="David"/>
          <w:sz w:val="24"/>
          <w:szCs w:val="24"/>
          <w:rtl/>
        </w:rPr>
        <w:t xml:space="preserve"> </w:t>
      </w:r>
      <w:r w:rsidR="002635A6" w:rsidRPr="002635A6">
        <w:rPr>
          <w:rFonts w:cs="David" w:hint="cs"/>
          <w:sz w:val="24"/>
          <w:szCs w:val="24"/>
          <w:rtl/>
        </w:rPr>
        <w:t>הוראותיו</w:t>
      </w:r>
      <w:r w:rsidR="002635A6" w:rsidRPr="002635A6">
        <w:rPr>
          <w:rFonts w:cs="David"/>
          <w:sz w:val="24"/>
          <w:szCs w:val="24"/>
          <w:rtl/>
        </w:rPr>
        <w:t xml:space="preserve"> </w:t>
      </w:r>
      <w:r w:rsidR="002635A6" w:rsidRPr="002635A6">
        <w:rPr>
          <w:rFonts w:cs="David" w:hint="cs"/>
          <w:sz w:val="24"/>
          <w:szCs w:val="24"/>
          <w:rtl/>
        </w:rPr>
        <w:t>המפורשות</w:t>
      </w:r>
      <w:r w:rsidR="002635A6" w:rsidRPr="002635A6">
        <w:rPr>
          <w:rFonts w:cs="David"/>
          <w:sz w:val="24"/>
          <w:szCs w:val="24"/>
          <w:rtl/>
        </w:rPr>
        <w:t xml:space="preserve"> </w:t>
      </w:r>
      <w:r w:rsidR="002635A6" w:rsidRPr="002635A6">
        <w:rPr>
          <w:rFonts w:cs="David" w:hint="cs"/>
          <w:sz w:val="24"/>
          <w:szCs w:val="24"/>
          <w:rtl/>
        </w:rPr>
        <w:t>של</w:t>
      </w:r>
      <w:r w:rsidR="002635A6" w:rsidRPr="002635A6">
        <w:rPr>
          <w:rFonts w:cs="David"/>
          <w:sz w:val="24"/>
          <w:szCs w:val="24"/>
          <w:rtl/>
        </w:rPr>
        <w:t xml:space="preserve"> </w:t>
      </w:r>
      <w:r w:rsidR="002635A6" w:rsidRPr="002635A6">
        <w:rPr>
          <w:rFonts w:cs="David" w:hint="cs"/>
          <w:sz w:val="24"/>
          <w:szCs w:val="24"/>
          <w:rtl/>
        </w:rPr>
        <w:t>חוק</w:t>
      </w:r>
      <w:r w:rsidR="002635A6" w:rsidRPr="002635A6">
        <w:rPr>
          <w:rFonts w:cs="David"/>
          <w:sz w:val="24"/>
          <w:szCs w:val="24"/>
          <w:rtl/>
        </w:rPr>
        <w:t xml:space="preserve"> </w:t>
      </w:r>
      <w:r w:rsidR="002635A6" w:rsidRPr="002635A6">
        <w:rPr>
          <w:rFonts w:cs="David" w:hint="cs"/>
          <w:sz w:val="24"/>
          <w:szCs w:val="24"/>
          <w:rtl/>
        </w:rPr>
        <w:t>איסור</w:t>
      </w:r>
      <w:r w:rsidR="002635A6" w:rsidRPr="002635A6">
        <w:rPr>
          <w:rFonts w:cs="David"/>
          <w:sz w:val="24"/>
          <w:szCs w:val="24"/>
          <w:rtl/>
        </w:rPr>
        <w:t xml:space="preserve"> </w:t>
      </w:r>
      <w:r w:rsidR="002635A6" w:rsidRPr="002635A6">
        <w:rPr>
          <w:rFonts w:cs="David" w:hint="cs"/>
          <w:sz w:val="24"/>
          <w:szCs w:val="24"/>
          <w:rtl/>
        </w:rPr>
        <w:t>הפליה</w:t>
      </w:r>
      <w:r w:rsidR="002635A6" w:rsidRPr="002635A6">
        <w:rPr>
          <w:rFonts w:cs="David"/>
          <w:sz w:val="24"/>
          <w:szCs w:val="24"/>
          <w:rtl/>
        </w:rPr>
        <w:t xml:space="preserve"> </w:t>
      </w:r>
      <w:r w:rsidR="002635A6" w:rsidRPr="002635A6">
        <w:rPr>
          <w:rFonts w:cs="David" w:hint="cs"/>
          <w:sz w:val="24"/>
          <w:szCs w:val="24"/>
          <w:rtl/>
        </w:rPr>
        <w:t>ומנוגדות</w:t>
      </w:r>
      <w:r w:rsidR="002635A6" w:rsidRPr="002635A6">
        <w:rPr>
          <w:rFonts w:cs="David"/>
          <w:sz w:val="24"/>
          <w:szCs w:val="24"/>
          <w:rtl/>
        </w:rPr>
        <w:t xml:space="preserve"> </w:t>
      </w:r>
      <w:r w:rsidR="002635A6" w:rsidRPr="002635A6">
        <w:rPr>
          <w:rFonts w:cs="David" w:hint="cs"/>
          <w:sz w:val="24"/>
          <w:szCs w:val="24"/>
          <w:rtl/>
        </w:rPr>
        <w:t>לחוות</w:t>
      </w:r>
      <w:r w:rsidR="002635A6" w:rsidRPr="002635A6">
        <w:rPr>
          <w:rFonts w:cs="David"/>
          <w:sz w:val="24"/>
          <w:szCs w:val="24"/>
          <w:rtl/>
        </w:rPr>
        <w:t xml:space="preserve"> </w:t>
      </w:r>
      <w:r w:rsidR="002635A6" w:rsidRPr="002635A6">
        <w:rPr>
          <w:rFonts w:cs="David" w:hint="cs"/>
          <w:sz w:val="24"/>
          <w:szCs w:val="24"/>
          <w:rtl/>
        </w:rPr>
        <w:t>דעתו</w:t>
      </w:r>
      <w:r w:rsidR="002635A6" w:rsidRPr="002635A6">
        <w:rPr>
          <w:rFonts w:cs="David"/>
          <w:sz w:val="24"/>
          <w:szCs w:val="24"/>
          <w:rtl/>
        </w:rPr>
        <w:t xml:space="preserve"> </w:t>
      </w:r>
      <w:r w:rsidR="002635A6" w:rsidRPr="002635A6">
        <w:rPr>
          <w:rFonts w:cs="David" w:hint="cs"/>
          <w:sz w:val="24"/>
          <w:szCs w:val="24"/>
          <w:rtl/>
        </w:rPr>
        <w:t>של</w:t>
      </w:r>
      <w:r w:rsidR="002635A6" w:rsidRPr="002635A6">
        <w:rPr>
          <w:rFonts w:cs="David"/>
          <w:sz w:val="24"/>
          <w:szCs w:val="24"/>
          <w:rtl/>
        </w:rPr>
        <w:t xml:space="preserve"> </w:t>
      </w:r>
      <w:r w:rsidR="002635A6" w:rsidRPr="002635A6">
        <w:rPr>
          <w:rFonts w:cs="David" w:hint="cs"/>
          <w:sz w:val="24"/>
          <w:szCs w:val="24"/>
          <w:rtl/>
        </w:rPr>
        <w:t>היועץ</w:t>
      </w:r>
      <w:r w:rsidR="002635A6" w:rsidRPr="002635A6">
        <w:rPr>
          <w:rFonts w:cs="David"/>
          <w:sz w:val="24"/>
          <w:szCs w:val="24"/>
          <w:rtl/>
        </w:rPr>
        <w:t xml:space="preserve"> </w:t>
      </w:r>
      <w:r w:rsidR="002635A6" w:rsidRPr="002635A6">
        <w:rPr>
          <w:rFonts w:cs="David" w:hint="cs"/>
          <w:sz w:val="24"/>
          <w:szCs w:val="24"/>
          <w:rtl/>
        </w:rPr>
        <w:t>המשפטי</w:t>
      </w:r>
      <w:r w:rsidR="002635A6" w:rsidRPr="002635A6">
        <w:rPr>
          <w:rFonts w:cs="David"/>
          <w:sz w:val="24"/>
          <w:szCs w:val="24"/>
          <w:rtl/>
        </w:rPr>
        <w:t xml:space="preserve"> </w:t>
      </w:r>
      <w:r w:rsidR="002635A6" w:rsidRPr="002635A6">
        <w:rPr>
          <w:rFonts w:cs="David" w:hint="cs"/>
          <w:sz w:val="24"/>
          <w:szCs w:val="24"/>
          <w:rtl/>
        </w:rPr>
        <w:t>למשרד</w:t>
      </w:r>
      <w:r w:rsidR="002635A6" w:rsidRPr="002635A6">
        <w:rPr>
          <w:rFonts w:cs="David"/>
          <w:sz w:val="24"/>
          <w:szCs w:val="24"/>
          <w:rtl/>
        </w:rPr>
        <w:t xml:space="preserve"> </w:t>
      </w:r>
      <w:r w:rsidR="002635A6" w:rsidRPr="002635A6">
        <w:rPr>
          <w:rFonts w:cs="David" w:hint="cs"/>
          <w:sz w:val="24"/>
          <w:szCs w:val="24"/>
          <w:rtl/>
        </w:rPr>
        <w:t>לפיתוח</w:t>
      </w:r>
      <w:r w:rsidR="002635A6" w:rsidRPr="002635A6">
        <w:rPr>
          <w:rFonts w:cs="David"/>
          <w:sz w:val="24"/>
          <w:szCs w:val="24"/>
          <w:rtl/>
        </w:rPr>
        <w:t xml:space="preserve"> </w:t>
      </w:r>
      <w:r w:rsidR="002635A6" w:rsidRPr="002635A6">
        <w:rPr>
          <w:rFonts w:cs="David" w:hint="cs"/>
          <w:sz w:val="24"/>
          <w:szCs w:val="24"/>
          <w:rtl/>
        </w:rPr>
        <w:t>הפריפריה</w:t>
      </w:r>
      <w:r w:rsidR="002635A6" w:rsidRPr="002635A6">
        <w:rPr>
          <w:rFonts w:cs="David"/>
          <w:sz w:val="24"/>
          <w:szCs w:val="24"/>
          <w:rtl/>
        </w:rPr>
        <w:t xml:space="preserve">, </w:t>
      </w:r>
      <w:r w:rsidR="002635A6" w:rsidRPr="002635A6">
        <w:rPr>
          <w:rFonts w:cs="David" w:hint="cs"/>
          <w:sz w:val="24"/>
          <w:szCs w:val="24"/>
          <w:rtl/>
        </w:rPr>
        <w:t>הנגב</w:t>
      </w:r>
      <w:r w:rsidR="002635A6" w:rsidRPr="002635A6">
        <w:rPr>
          <w:rFonts w:cs="David"/>
          <w:sz w:val="24"/>
          <w:szCs w:val="24"/>
          <w:rtl/>
        </w:rPr>
        <w:t xml:space="preserve"> </w:t>
      </w:r>
      <w:r w:rsidR="002635A6" w:rsidRPr="002635A6">
        <w:rPr>
          <w:rFonts w:cs="David" w:hint="cs"/>
          <w:sz w:val="24"/>
          <w:szCs w:val="24"/>
          <w:rtl/>
        </w:rPr>
        <w:t>והגליל</w:t>
      </w:r>
      <w:r w:rsidR="002635A6" w:rsidRPr="002635A6">
        <w:rPr>
          <w:rFonts w:cs="David"/>
          <w:sz w:val="24"/>
          <w:szCs w:val="24"/>
          <w:rtl/>
        </w:rPr>
        <w:t xml:space="preserve">. </w:t>
      </w:r>
      <w:r w:rsidR="002635A6" w:rsidRPr="002635A6">
        <w:rPr>
          <w:rFonts w:cs="David" w:hint="cs"/>
          <w:sz w:val="24"/>
          <w:szCs w:val="24"/>
          <w:rtl/>
        </w:rPr>
        <w:t>לחלופין</w:t>
      </w:r>
      <w:r w:rsidR="002635A6" w:rsidRPr="002635A6">
        <w:rPr>
          <w:rFonts w:cs="David"/>
          <w:sz w:val="24"/>
          <w:szCs w:val="24"/>
          <w:rtl/>
        </w:rPr>
        <w:t xml:space="preserve"> </w:t>
      </w:r>
      <w:r w:rsidR="002635A6" w:rsidRPr="002635A6">
        <w:rPr>
          <w:rFonts w:cs="David" w:hint="cs"/>
          <w:sz w:val="24"/>
          <w:szCs w:val="24"/>
          <w:rtl/>
        </w:rPr>
        <w:t>מבקשים</w:t>
      </w:r>
      <w:r w:rsidR="002635A6" w:rsidRPr="002635A6">
        <w:rPr>
          <w:rFonts w:cs="David"/>
          <w:sz w:val="24"/>
          <w:szCs w:val="24"/>
          <w:rtl/>
        </w:rPr>
        <w:t xml:space="preserve"> </w:t>
      </w:r>
      <w:r w:rsidR="002635A6" w:rsidRPr="002635A6">
        <w:rPr>
          <w:rFonts w:cs="David" w:hint="cs"/>
          <w:sz w:val="24"/>
          <w:szCs w:val="24"/>
          <w:rtl/>
        </w:rPr>
        <w:t>העותרים</w:t>
      </w:r>
      <w:r w:rsidR="002635A6" w:rsidRPr="002635A6">
        <w:rPr>
          <w:rFonts w:cs="David"/>
          <w:sz w:val="24"/>
          <w:szCs w:val="24"/>
          <w:rtl/>
        </w:rPr>
        <w:t xml:space="preserve">, </w:t>
      </w:r>
      <w:r w:rsidR="002635A6" w:rsidRPr="002635A6">
        <w:rPr>
          <w:rFonts w:cs="David" w:hint="cs"/>
          <w:sz w:val="24"/>
          <w:szCs w:val="24"/>
          <w:rtl/>
        </w:rPr>
        <w:t>נוכח</w:t>
      </w:r>
      <w:r w:rsidR="002635A6" w:rsidRPr="002635A6">
        <w:rPr>
          <w:rFonts w:cs="David"/>
          <w:sz w:val="24"/>
          <w:szCs w:val="24"/>
          <w:rtl/>
        </w:rPr>
        <w:t xml:space="preserve"> </w:t>
      </w:r>
      <w:r w:rsidR="002635A6" w:rsidRPr="002635A6">
        <w:rPr>
          <w:rFonts w:cs="David" w:hint="cs"/>
          <w:sz w:val="24"/>
          <w:szCs w:val="24"/>
          <w:rtl/>
        </w:rPr>
        <w:t>רגישותם</w:t>
      </w:r>
      <w:r w:rsidR="002635A6" w:rsidRPr="002635A6">
        <w:rPr>
          <w:rFonts w:cs="David"/>
          <w:sz w:val="24"/>
          <w:szCs w:val="24"/>
          <w:rtl/>
        </w:rPr>
        <w:t xml:space="preserve"> </w:t>
      </w:r>
      <w:r w:rsidR="002635A6" w:rsidRPr="002635A6">
        <w:rPr>
          <w:rFonts w:cs="David" w:hint="cs"/>
          <w:sz w:val="24"/>
          <w:szCs w:val="24"/>
          <w:rtl/>
        </w:rPr>
        <w:t>של</w:t>
      </w:r>
      <w:r w:rsidR="002635A6" w:rsidRPr="002635A6">
        <w:rPr>
          <w:rFonts w:cs="David"/>
          <w:sz w:val="24"/>
          <w:szCs w:val="24"/>
          <w:rtl/>
        </w:rPr>
        <w:t xml:space="preserve"> </w:t>
      </w:r>
      <w:r w:rsidR="002635A6" w:rsidRPr="002635A6">
        <w:rPr>
          <w:rFonts w:cs="David" w:hint="cs"/>
          <w:sz w:val="24"/>
          <w:szCs w:val="24"/>
          <w:rtl/>
        </w:rPr>
        <w:t>הדברים</w:t>
      </w:r>
      <w:r w:rsidR="002635A6" w:rsidRPr="002635A6">
        <w:rPr>
          <w:rFonts w:cs="David"/>
          <w:sz w:val="24"/>
          <w:szCs w:val="24"/>
          <w:rtl/>
        </w:rPr>
        <w:t xml:space="preserve">, </w:t>
      </w:r>
      <w:r w:rsidR="002635A6" w:rsidRPr="002635A6">
        <w:rPr>
          <w:rFonts w:cs="David" w:hint="cs"/>
          <w:sz w:val="24"/>
          <w:szCs w:val="24"/>
          <w:rtl/>
        </w:rPr>
        <w:t>כי</w:t>
      </w:r>
      <w:r w:rsidR="002635A6" w:rsidRPr="002635A6">
        <w:rPr>
          <w:rFonts w:cs="David"/>
          <w:sz w:val="24"/>
          <w:szCs w:val="24"/>
          <w:rtl/>
        </w:rPr>
        <w:t xml:space="preserve"> </w:t>
      </w:r>
      <w:r w:rsidR="002635A6" w:rsidRPr="002635A6">
        <w:rPr>
          <w:rFonts w:cs="David" w:hint="cs"/>
          <w:sz w:val="24"/>
          <w:szCs w:val="24"/>
          <w:rtl/>
        </w:rPr>
        <w:t>בית</w:t>
      </w:r>
      <w:r w:rsidR="002635A6" w:rsidRPr="002635A6">
        <w:rPr>
          <w:rFonts w:cs="David"/>
          <w:sz w:val="24"/>
          <w:szCs w:val="24"/>
          <w:rtl/>
        </w:rPr>
        <w:t xml:space="preserve"> </w:t>
      </w:r>
      <w:r w:rsidR="002635A6" w:rsidRPr="002635A6">
        <w:rPr>
          <w:rFonts w:cs="David" w:hint="cs"/>
          <w:sz w:val="24"/>
          <w:szCs w:val="24"/>
          <w:rtl/>
        </w:rPr>
        <w:t>המשפט</w:t>
      </w:r>
      <w:r w:rsidR="002635A6" w:rsidRPr="002635A6">
        <w:rPr>
          <w:rFonts w:cs="David"/>
          <w:sz w:val="24"/>
          <w:szCs w:val="24"/>
          <w:rtl/>
        </w:rPr>
        <w:t xml:space="preserve"> </w:t>
      </w:r>
      <w:r w:rsidR="002635A6" w:rsidRPr="002635A6">
        <w:rPr>
          <w:rFonts w:cs="David" w:hint="cs"/>
          <w:sz w:val="24"/>
          <w:szCs w:val="24"/>
          <w:rtl/>
        </w:rPr>
        <w:t>יעביר</w:t>
      </w:r>
      <w:r w:rsidR="002635A6" w:rsidRPr="002635A6">
        <w:rPr>
          <w:rFonts w:cs="David"/>
          <w:sz w:val="24"/>
          <w:szCs w:val="24"/>
          <w:rtl/>
        </w:rPr>
        <w:t xml:space="preserve"> </w:t>
      </w:r>
      <w:r w:rsidR="002635A6" w:rsidRPr="002635A6">
        <w:rPr>
          <w:rFonts w:cs="David" w:hint="cs"/>
          <w:sz w:val="24"/>
          <w:szCs w:val="24"/>
          <w:rtl/>
        </w:rPr>
        <w:t>את</w:t>
      </w:r>
      <w:r w:rsidR="002635A6" w:rsidRPr="002635A6">
        <w:rPr>
          <w:rFonts w:cs="David"/>
          <w:sz w:val="24"/>
          <w:szCs w:val="24"/>
          <w:rtl/>
        </w:rPr>
        <w:t xml:space="preserve"> </w:t>
      </w:r>
      <w:r w:rsidR="002635A6" w:rsidRPr="002635A6">
        <w:rPr>
          <w:rFonts w:cs="David" w:hint="cs"/>
          <w:sz w:val="24"/>
          <w:szCs w:val="24"/>
          <w:rtl/>
        </w:rPr>
        <w:t>הדיון</w:t>
      </w:r>
      <w:r w:rsidR="002635A6" w:rsidRPr="002635A6">
        <w:rPr>
          <w:rFonts w:cs="David"/>
          <w:sz w:val="24"/>
          <w:szCs w:val="24"/>
          <w:rtl/>
        </w:rPr>
        <w:t xml:space="preserve"> </w:t>
      </w:r>
      <w:r w:rsidR="002635A6" w:rsidRPr="002635A6">
        <w:rPr>
          <w:rFonts w:cs="David" w:hint="cs"/>
          <w:sz w:val="24"/>
          <w:szCs w:val="24"/>
          <w:rtl/>
        </w:rPr>
        <w:t>בעתירה</w:t>
      </w:r>
      <w:r w:rsidR="002635A6" w:rsidRPr="002635A6">
        <w:rPr>
          <w:rFonts w:cs="David"/>
          <w:sz w:val="24"/>
          <w:szCs w:val="24"/>
          <w:rtl/>
        </w:rPr>
        <w:t xml:space="preserve"> </w:t>
      </w:r>
      <w:r w:rsidR="002635A6" w:rsidRPr="002635A6">
        <w:rPr>
          <w:rFonts w:cs="David" w:hint="cs"/>
          <w:sz w:val="24"/>
          <w:szCs w:val="24"/>
          <w:rtl/>
        </w:rPr>
        <w:t>לבית</w:t>
      </w:r>
      <w:r w:rsidR="002635A6" w:rsidRPr="002635A6">
        <w:rPr>
          <w:rFonts w:cs="David"/>
          <w:sz w:val="24"/>
          <w:szCs w:val="24"/>
          <w:rtl/>
        </w:rPr>
        <w:t xml:space="preserve"> </w:t>
      </w:r>
      <w:r w:rsidR="002635A6" w:rsidRPr="002635A6">
        <w:rPr>
          <w:rFonts w:cs="David" w:hint="cs"/>
          <w:sz w:val="24"/>
          <w:szCs w:val="24"/>
          <w:rtl/>
        </w:rPr>
        <w:t>המשפט</w:t>
      </w:r>
      <w:r w:rsidR="002635A6" w:rsidRPr="002635A6">
        <w:rPr>
          <w:rFonts w:cs="David"/>
          <w:sz w:val="24"/>
          <w:szCs w:val="24"/>
          <w:rtl/>
        </w:rPr>
        <w:t xml:space="preserve"> </w:t>
      </w:r>
      <w:r w:rsidR="002635A6" w:rsidRPr="002635A6">
        <w:rPr>
          <w:rFonts w:cs="David" w:hint="cs"/>
          <w:sz w:val="24"/>
          <w:szCs w:val="24"/>
          <w:rtl/>
        </w:rPr>
        <w:t>העליון</w:t>
      </w:r>
      <w:r w:rsidR="002635A6" w:rsidRPr="002635A6">
        <w:rPr>
          <w:rFonts w:cs="David"/>
          <w:sz w:val="24"/>
          <w:szCs w:val="24"/>
          <w:rtl/>
        </w:rPr>
        <w:t xml:space="preserve"> </w:t>
      </w:r>
      <w:r w:rsidR="002635A6" w:rsidRPr="002635A6">
        <w:rPr>
          <w:rFonts w:cs="David" w:hint="cs"/>
          <w:sz w:val="24"/>
          <w:szCs w:val="24"/>
          <w:rtl/>
        </w:rPr>
        <w:t>בשבתו</w:t>
      </w:r>
      <w:r w:rsidR="002635A6" w:rsidRPr="002635A6">
        <w:rPr>
          <w:rFonts w:cs="David"/>
          <w:sz w:val="24"/>
          <w:szCs w:val="24"/>
          <w:rtl/>
        </w:rPr>
        <w:t xml:space="preserve"> </w:t>
      </w:r>
      <w:r w:rsidR="002635A6" w:rsidRPr="002635A6">
        <w:rPr>
          <w:rFonts w:cs="David" w:hint="cs"/>
          <w:sz w:val="24"/>
          <w:szCs w:val="24"/>
          <w:rtl/>
        </w:rPr>
        <w:t>כבג</w:t>
      </w:r>
      <w:r w:rsidR="002635A6" w:rsidRPr="002635A6">
        <w:rPr>
          <w:rFonts w:cs="David"/>
          <w:sz w:val="24"/>
          <w:szCs w:val="24"/>
          <w:rtl/>
        </w:rPr>
        <w:t>"</w:t>
      </w:r>
      <w:r w:rsidR="002635A6" w:rsidRPr="002635A6">
        <w:rPr>
          <w:rFonts w:cs="David" w:hint="cs"/>
          <w:sz w:val="24"/>
          <w:szCs w:val="24"/>
          <w:rtl/>
        </w:rPr>
        <w:t>ץ</w:t>
      </w:r>
      <w:r w:rsidR="002635A6" w:rsidRPr="002635A6">
        <w:rPr>
          <w:rFonts w:cs="David"/>
          <w:sz w:val="24"/>
          <w:szCs w:val="24"/>
          <w:rtl/>
        </w:rPr>
        <w:t>.</w:t>
      </w:r>
    </w:p>
    <w:p w:rsidR="00166C07" w:rsidRPr="00A9243A" w:rsidRDefault="00802BC8" w:rsidP="00A9243A">
      <w:pPr>
        <w:pStyle w:val="a3"/>
        <w:numPr>
          <w:ilvl w:val="0"/>
          <w:numId w:val="15"/>
        </w:numPr>
        <w:bidi/>
        <w:ind w:left="0"/>
        <w:contextualSpacing w:val="0"/>
        <w:rPr>
          <w:rFonts w:cs="David"/>
          <w:sz w:val="24"/>
          <w:szCs w:val="24"/>
        </w:rPr>
      </w:pPr>
      <w:r>
        <w:rPr>
          <w:rFonts w:cs="David" w:hint="cs"/>
          <w:sz w:val="24"/>
          <w:szCs w:val="24"/>
          <w:rtl/>
        </w:rPr>
        <w:lastRenderedPageBreak/>
        <w:t xml:space="preserve">היועץ המשפטי לממשלה </w:t>
      </w:r>
      <w:r w:rsidR="00166C07">
        <w:rPr>
          <w:rFonts w:cs="David" w:hint="cs"/>
          <w:sz w:val="24"/>
          <w:szCs w:val="24"/>
          <w:rtl/>
        </w:rPr>
        <w:t xml:space="preserve">יטען, כי הודעתן של המשיבות 1 ו-2 כפי שנמסרה בעתירה הראשונה </w:t>
      </w:r>
      <w:r w:rsidR="009F05F6">
        <w:rPr>
          <w:rFonts w:cs="David" w:hint="cs"/>
          <w:sz w:val="24"/>
          <w:szCs w:val="24"/>
          <w:rtl/>
        </w:rPr>
        <w:t xml:space="preserve">אינה מקימה עילה להתערבות שיפוטית. </w:t>
      </w:r>
    </w:p>
    <w:p w:rsidR="00F06958" w:rsidRPr="00C814BA" w:rsidRDefault="00F06958" w:rsidP="00F06958">
      <w:pPr>
        <w:pStyle w:val="a3"/>
        <w:bidi/>
        <w:ind w:left="0"/>
        <w:contextualSpacing w:val="0"/>
        <w:rPr>
          <w:rFonts w:cs="David"/>
          <w:b/>
          <w:bCs/>
          <w:sz w:val="28"/>
          <w:szCs w:val="28"/>
          <w:u w:val="single"/>
        </w:rPr>
      </w:pPr>
      <w:r w:rsidRPr="00C814BA">
        <w:rPr>
          <w:rFonts w:cs="David" w:hint="cs"/>
          <w:b/>
          <w:bCs/>
          <w:sz w:val="28"/>
          <w:szCs w:val="28"/>
          <w:u w:val="single"/>
          <w:rtl/>
        </w:rPr>
        <w:t>ג. טענות סף</w:t>
      </w:r>
    </w:p>
    <w:p w:rsidR="009439D5" w:rsidRDefault="00882FFE" w:rsidP="00802BC8">
      <w:pPr>
        <w:pStyle w:val="a3"/>
        <w:numPr>
          <w:ilvl w:val="0"/>
          <w:numId w:val="15"/>
        </w:numPr>
        <w:bidi/>
        <w:ind w:left="0"/>
        <w:contextualSpacing w:val="0"/>
        <w:rPr>
          <w:rFonts w:cs="David"/>
          <w:sz w:val="24"/>
          <w:szCs w:val="24"/>
        </w:rPr>
      </w:pPr>
      <w:r w:rsidRPr="000F4555">
        <w:rPr>
          <w:rFonts w:cs="David" w:hint="cs"/>
          <w:sz w:val="24"/>
          <w:szCs w:val="24"/>
          <w:rtl/>
        </w:rPr>
        <w:t>הגשתה של העתירה בדרך בה הוגשה אין בה אלא ניסיון לעקוף את הדרך הנכונה לתקיפת פסק הדין שניתן ביום 11.8.</w:t>
      </w:r>
      <w:r w:rsidR="00802BC8">
        <w:rPr>
          <w:rFonts w:cs="David" w:hint="cs"/>
          <w:sz w:val="24"/>
          <w:szCs w:val="24"/>
          <w:rtl/>
        </w:rPr>
        <w:t>2019</w:t>
      </w:r>
      <w:r w:rsidR="00802BC8" w:rsidRPr="000F4555">
        <w:rPr>
          <w:rFonts w:cs="David" w:hint="cs"/>
          <w:sz w:val="24"/>
          <w:szCs w:val="24"/>
          <w:rtl/>
        </w:rPr>
        <w:t xml:space="preserve"> </w:t>
      </w:r>
      <w:r w:rsidRPr="000F4555">
        <w:rPr>
          <w:rFonts w:cs="David" w:hint="cs"/>
          <w:sz w:val="24"/>
          <w:szCs w:val="24"/>
          <w:rtl/>
        </w:rPr>
        <w:t>במסגרת העתירה הראשונה. פסק הדין ניתן בתום דיון ולאור הסכמת הצדדים, כי יינתן פסק דין לגופה של העתירה, וזאת למרות הודעתן של המשיבות 1 ו-2 אשר הסכימו על אי קיום אירוע במתכונת של הפרדה מגדרית (וראה המפורט מעלה).</w:t>
      </w:r>
    </w:p>
    <w:p w:rsidR="00E4787C" w:rsidRDefault="00E4787C" w:rsidP="00E4787C">
      <w:pPr>
        <w:pStyle w:val="a3"/>
        <w:numPr>
          <w:ilvl w:val="0"/>
          <w:numId w:val="15"/>
        </w:numPr>
        <w:bidi/>
        <w:ind w:left="0"/>
        <w:contextualSpacing w:val="0"/>
        <w:rPr>
          <w:rFonts w:cs="David"/>
          <w:sz w:val="24"/>
          <w:szCs w:val="24"/>
        </w:rPr>
      </w:pPr>
      <w:r>
        <w:rPr>
          <w:rFonts w:cs="David" w:hint="cs"/>
          <w:sz w:val="24"/>
          <w:szCs w:val="24"/>
          <w:rtl/>
        </w:rPr>
        <w:t>ממילא, הודעתן של המשיבות 1 ו-2, אליה מתייחסים העותרים כהחלטה המנהלית הנתקפת, ניתנה כהודעה במסגרת הליך משפטי, אשר</w:t>
      </w:r>
      <w:r w:rsidR="00166C07">
        <w:rPr>
          <w:rFonts w:cs="David" w:hint="cs"/>
          <w:sz w:val="24"/>
          <w:szCs w:val="24"/>
          <w:rtl/>
        </w:rPr>
        <w:t xml:space="preserve"> בסיומו</w:t>
      </w:r>
      <w:r w:rsidR="008A2056">
        <w:rPr>
          <w:rFonts w:cs="David" w:hint="cs"/>
          <w:sz w:val="24"/>
          <w:szCs w:val="24"/>
          <w:rtl/>
        </w:rPr>
        <w:t xml:space="preserve"> פסק דין. </w:t>
      </w:r>
    </w:p>
    <w:p w:rsidR="008A2056" w:rsidRDefault="008A2056" w:rsidP="008A2056">
      <w:pPr>
        <w:pStyle w:val="a3"/>
        <w:numPr>
          <w:ilvl w:val="0"/>
          <w:numId w:val="15"/>
        </w:numPr>
        <w:bidi/>
        <w:ind w:left="0"/>
        <w:contextualSpacing w:val="0"/>
        <w:rPr>
          <w:rFonts w:cs="David"/>
          <w:sz w:val="24"/>
          <w:szCs w:val="24"/>
        </w:rPr>
      </w:pPr>
      <w:r>
        <w:rPr>
          <w:rFonts w:cs="David" w:hint="cs"/>
          <w:sz w:val="24"/>
          <w:szCs w:val="24"/>
          <w:rtl/>
        </w:rPr>
        <w:t xml:space="preserve">כך שהלכה למעשה העותרים שוגים בשניים: א) בהגשת עתירה כדרך עקיפה לערער על פסק הדין, שניתן בעתירה הראשונה </w:t>
      </w:r>
      <w:r w:rsidR="001E56B4">
        <w:rPr>
          <w:rFonts w:cs="David" w:hint="cs"/>
          <w:sz w:val="24"/>
          <w:szCs w:val="24"/>
          <w:rtl/>
        </w:rPr>
        <w:t>בהסכמות הצדדים ו</w:t>
      </w:r>
      <w:r>
        <w:rPr>
          <w:rFonts w:cs="David" w:hint="cs"/>
          <w:sz w:val="24"/>
          <w:szCs w:val="24"/>
          <w:rtl/>
        </w:rPr>
        <w:t>כאשר העותרים כאן לא</w:t>
      </w:r>
      <w:r w:rsidR="001E56B4">
        <w:rPr>
          <w:rFonts w:cs="David" w:hint="cs"/>
          <w:sz w:val="24"/>
          <w:szCs w:val="24"/>
          <w:rtl/>
        </w:rPr>
        <w:t xml:space="preserve"> היו צד להליך</w:t>
      </w:r>
      <w:r>
        <w:rPr>
          <w:rFonts w:cs="David" w:hint="cs"/>
          <w:sz w:val="24"/>
          <w:szCs w:val="24"/>
          <w:rtl/>
        </w:rPr>
        <w:t>. ב) בתקיפת החלטה מנהלית של רשות, כזו אשר נמסרה בהודעה לבית המשפט במסגרת הליך משפטי, וכאשר פסק הדין שניתן לגופה של העתירה (וראה סעיף 11 ל</w:t>
      </w:r>
      <w:r w:rsidR="00802BC8">
        <w:rPr>
          <w:rFonts w:cs="David" w:hint="cs"/>
          <w:sz w:val="24"/>
          <w:szCs w:val="24"/>
          <w:rtl/>
        </w:rPr>
        <w:t>פסק הדין</w:t>
      </w:r>
      <w:r>
        <w:rPr>
          <w:rFonts w:cs="David" w:hint="cs"/>
          <w:sz w:val="24"/>
          <w:szCs w:val="24"/>
          <w:rtl/>
        </w:rPr>
        <w:t xml:space="preserve">) מנתק את קיומה של ההחלטה המנהלית בפני עצמה. </w:t>
      </w:r>
    </w:p>
    <w:p w:rsidR="001E56B4" w:rsidRDefault="00166C07" w:rsidP="00802BC8">
      <w:pPr>
        <w:pStyle w:val="a3"/>
        <w:numPr>
          <w:ilvl w:val="0"/>
          <w:numId w:val="15"/>
        </w:numPr>
        <w:bidi/>
        <w:ind w:left="0"/>
        <w:contextualSpacing w:val="0"/>
        <w:rPr>
          <w:rFonts w:cs="David"/>
          <w:sz w:val="24"/>
          <w:szCs w:val="24"/>
        </w:rPr>
      </w:pPr>
      <w:r>
        <w:rPr>
          <w:rFonts w:cs="David" w:hint="cs"/>
          <w:sz w:val="24"/>
          <w:szCs w:val="24"/>
          <w:rtl/>
        </w:rPr>
        <w:t xml:space="preserve">עוד </w:t>
      </w:r>
      <w:r w:rsidR="001E56B4">
        <w:rPr>
          <w:rFonts w:cs="David" w:hint="cs"/>
          <w:sz w:val="24"/>
          <w:szCs w:val="24"/>
          <w:rtl/>
        </w:rPr>
        <w:t>יטען</w:t>
      </w:r>
      <w:r w:rsidR="00802BC8">
        <w:rPr>
          <w:rFonts w:cs="David" w:hint="cs"/>
          <w:sz w:val="24"/>
          <w:szCs w:val="24"/>
          <w:rtl/>
        </w:rPr>
        <w:t xml:space="preserve"> היועץ המשפטי לממשלה</w:t>
      </w:r>
      <w:r>
        <w:rPr>
          <w:rFonts w:cs="David" w:hint="cs"/>
          <w:sz w:val="24"/>
          <w:szCs w:val="24"/>
          <w:rtl/>
        </w:rPr>
        <w:t>,</w:t>
      </w:r>
      <w:r w:rsidR="001E56B4">
        <w:rPr>
          <w:rFonts w:cs="David" w:hint="cs"/>
          <w:sz w:val="24"/>
          <w:szCs w:val="24"/>
          <w:rtl/>
        </w:rPr>
        <w:t xml:space="preserve"> כי יש להורות על מחיקת הטענות בעתירה המתייחסות למעמדו של הדו"ח הבין </w:t>
      </w:r>
      <w:r w:rsidR="001E56B4">
        <w:rPr>
          <w:rFonts w:cs="David"/>
          <w:sz w:val="24"/>
          <w:szCs w:val="24"/>
          <w:rtl/>
        </w:rPr>
        <w:t>–</w:t>
      </w:r>
      <w:r w:rsidR="001E56B4">
        <w:rPr>
          <w:rFonts w:cs="David" w:hint="cs"/>
          <w:sz w:val="24"/>
          <w:szCs w:val="24"/>
          <w:rtl/>
        </w:rPr>
        <w:t xml:space="preserve"> משרדי, וכן אלו המתייחסות לאימוצו בהחלטות ממשלה וליחס בינו לבין הוראות </w:t>
      </w:r>
      <w:r>
        <w:rPr>
          <w:rFonts w:cs="David" w:hint="cs"/>
          <w:sz w:val="24"/>
          <w:szCs w:val="24"/>
          <w:rtl/>
        </w:rPr>
        <w:t>ה</w:t>
      </w:r>
      <w:r w:rsidR="001E56B4">
        <w:rPr>
          <w:rFonts w:cs="David" w:hint="cs"/>
          <w:sz w:val="24"/>
          <w:szCs w:val="24"/>
          <w:rtl/>
        </w:rPr>
        <w:t xml:space="preserve">חקיקה </w:t>
      </w:r>
      <w:r>
        <w:rPr>
          <w:rFonts w:cs="David" w:hint="cs"/>
          <w:sz w:val="24"/>
          <w:szCs w:val="24"/>
          <w:rtl/>
        </w:rPr>
        <w:t>ה</w:t>
      </w:r>
      <w:r w:rsidR="001E56B4">
        <w:rPr>
          <w:rFonts w:cs="David" w:hint="cs"/>
          <w:sz w:val="24"/>
          <w:szCs w:val="24"/>
          <w:rtl/>
        </w:rPr>
        <w:t>קיימות</w:t>
      </w:r>
      <w:r>
        <w:rPr>
          <w:rFonts w:cs="David" w:hint="cs"/>
          <w:sz w:val="24"/>
          <w:szCs w:val="24"/>
          <w:rtl/>
        </w:rPr>
        <w:t xml:space="preserve"> [וראה סעיפים 24 ו-29 לעתירה]. </w:t>
      </w:r>
      <w:r w:rsidR="001E56B4">
        <w:rPr>
          <w:rFonts w:cs="David" w:hint="cs"/>
          <w:sz w:val="24"/>
          <w:szCs w:val="24"/>
          <w:rtl/>
        </w:rPr>
        <w:t>טענות ממ</w:t>
      </w:r>
      <w:r w:rsidR="00802BC8">
        <w:rPr>
          <w:rFonts w:cs="David" w:hint="cs"/>
          <w:sz w:val="24"/>
          <w:szCs w:val="24"/>
          <w:rtl/>
        </w:rPr>
        <w:t>י</w:t>
      </w:r>
      <w:r w:rsidR="001E56B4">
        <w:rPr>
          <w:rFonts w:cs="David" w:hint="cs"/>
          <w:sz w:val="24"/>
          <w:szCs w:val="24"/>
          <w:rtl/>
        </w:rPr>
        <w:t xml:space="preserve">ן זה </w:t>
      </w:r>
      <w:r>
        <w:rPr>
          <w:rFonts w:cs="David" w:hint="cs"/>
          <w:sz w:val="24"/>
          <w:szCs w:val="24"/>
          <w:rtl/>
        </w:rPr>
        <w:t>אין מקומן להישמע</w:t>
      </w:r>
      <w:r w:rsidR="001E56B4">
        <w:rPr>
          <w:rFonts w:cs="David" w:hint="cs"/>
          <w:sz w:val="24"/>
          <w:szCs w:val="24"/>
          <w:rtl/>
        </w:rPr>
        <w:t xml:space="preserve"> במסגרת עתירה מנהלית כגון זו שהוגשה, וספק </w:t>
      </w:r>
      <w:r>
        <w:rPr>
          <w:rFonts w:cs="David" w:hint="cs"/>
          <w:sz w:val="24"/>
          <w:szCs w:val="24"/>
          <w:rtl/>
        </w:rPr>
        <w:t xml:space="preserve">קיים </w:t>
      </w:r>
      <w:r w:rsidR="001E56B4">
        <w:rPr>
          <w:rFonts w:cs="David" w:hint="cs"/>
          <w:sz w:val="24"/>
          <w:szCs w:val="24"/>
          <w:rtl/>
        </w:rPr>
        <w:t xml:space="preserve">באשר לסמכותו העניינית של בית משפט נכבד זה לדון בהן אגב דונו במושא עתירה זו. </w:t>
      </w:r>
    </w:p>
    <w:p w:rsidR="001E56B4" w:rsidRDefault="001E56B4" w:rsidP="00802BC8">
      <w:pPr>
        <w:pStyle w:val="a3"/>
        <w:numPr>
          <w:ilvl w:val="0"/>
          <w:numId w:val="15"/>
        </w:numPr>
        <w:bidi/>
        <w:ind w:left="0"/>
        <w:contextualSpacing w:val="0"/>
        <w:rPr>
          <w:rFonts w:cs="David"/>
          <w:sz w:val="24"/>
          <w:szCs w:val="24"/>
        </w:rPr>
      </w:pPr>
      <w:r w:rsidRPr="001E56B4">
        <w:rPr>
          <w:rFonts w:cs="David" w:hint="cs"/>
          <w:sz w:val="24"/>
          <w:szCs w:val="24"/>
          <w:rtl/>
        </w:rPr>
        <w:t>באשר</w:t>
      </w:r>
      <w:r w:rsidRPr="001E56B4">
        <w:rPr>
          <w:rFonts w:cs="David"/>
          <w:sz w:val="24"/>
          <w:szCs w:val="24"/>
          <w:rtl/>
        </w:rPr>
        <w:t xml:space="preserve"> </w:t>
      </w:r>
      <w:r w:rsidRPr="001E56B4">
        <w:rPr>
          <w:rFonts w:cs="David" w:hint="cs"/>
          <w:sz w:val="24"/>
          <w:szCs w:val="24"/>
          <w:rtl/>
        </w:rPr>
        <w:t>לבקשת</w:t>
      </w:r>
      <w:r w:rsidRPr="001E56B4">
        <w:rPr>
          <w:rFonts w:cs="David"/>
          <w:sz w:val="24"/>
          <w:szCs w:val="24"/>
          <w:rtl/>
        </w:rPr>
        <w:t xml:space="preserve"> </w:t>
      </w:r>
      <w:r w:rsidRPr="001E56B4">
        <w:rPr>
          <w:rFonts w:cs="David" w:hint="cs"/>
          <w:sz w:val="24"/>
          <w:szCs w:val="24"/>
          <w:rtl/>
        </w:rPr>
        <w:t>העותרים</w:t>
      </w:r>
      <w:r w:rsidRPr="001E56B4">
        <w:rPr>
          <w:rFonts w:cs="David"/>
          <w:sz w:val="24"/>
          <w:szCs w:val="24"/>
          <w:rtl/>
        </w:rPr>
        <w:t xml:space="preserve"> </w:t>
      </w:r>
      <w:r w:rsidRPr="001E56B4">
        <w:rPr>
          <w:rFonts w:cs="David" w:hint="cs"/>
          <w:sz w:val="24"/>
          <w:szCs w:val="24"/>
          <w:rtl/>
        </w:rPr>
        <w:t>כי</w:t>
      </w:r>
      <w:r w:rsidRPr="001E56B4">
        <w:rPr>
          <w:rFonts w:cs="David"/>
          <w:sz w:val="24"/>
          <w:szCs w:val="24"/>
          <w:rtl/>
        </w:rPr>
        <w:t xml:space="preserve"> </w:t>
      </w:r>
      <w:r w:rsidRPr="001E56B4">
        <w:rPr>
          <w:rFonts w:cs="David" w:hint="cs"/>
          <w:sz w:val="24"/>
          <w:szCs w:val="24"/>
          <w:rtl/>
        </w:rPr>
        <w:t>העתירה</w:t>
      </w:r>
      <w:r w:rsidRPr="001E56B4">
        <w:rPr>
          <w:rFonts w:cs="David"/>
          <w:sz w:val="24"/>
          <w:szCs w:val="24"/>
          <w:rtl/>
        </w:rPr>
        <w:t xml:space="preserve"> </w:t>
      </w:r>
      <w:r w:rsidRPr="001E56B4">
        <w:rPr>
          <w:rFonts w:cs="David" w:hint="cs"/>
          <w:sz w:val="24"/>
          <w:szCs w:val="24"/>
          <w:rtl/>
        </w:rPr>
        <w:t>תועבר</w:t>
      </w:r>
      <w:r w:rsidRPr="001E56B4">
        <w:rPr>
          <w:rFonts w:cs="David"/>
          <w:sz w:val="24"/>
          <w:szCs w:val="24"/>
          <w:rtl/>
        </w:rPr>
        <w:t xml:space="preserve"> </w:t>
      </w:r>
      <w:r w:rsidRPr="001E56B4">
        <w:rPr>
          <w:rFonts w:cs="David" w:hint="cs"/>
          <w:sz w:val="24"/>
          <w:szCs w:val="24"/>
          <w:rtl/>
        </w:rPr>
        <w:t>לדיון</w:t>
      </w:r>
      <w:r w:rsidRPr="001E56B4">
        <w:rPr>
          <w:rFonts w:cs="David"/>
          <w:sz w:val="24"/>
          <w:szCs w:val="24"/>
          <w:rtl/>
        </w:rPr>
        <w:t xml:space="preserve"> </w:t>
      </w:r>
      <w:r w:rsidRPr="001E56B4">
        <w:rPr>
          <w:rFonts w:cs="David" w:hint="cs"/>
          <w:sz w:val="24"/>
          <w:szCs w:val="24"/>
          <w:rtl/>
        </w:rPr>
        <w:t>בפני</w:t>
      </w:r>
      <w:r w:rsidRPr="001E56B4">
        <w:rPr>
          <w:rFonts w:cs="David"/>
          <w:sz w:val="24"/>
          <w:szCs w:val="24"/>
          <w:rtl/>
        </w:rPr>
        <w:t xml:space="preserve"> </w:t>
      </w:r>
      <w:r w:rsidRPr="001E56B4">
        <w:rPr>
          <w:rFonts w:cs="David" w:hint="cs"/>
          <w:sz w:val="24"/>
          <w:szCs w:val="24"/>
          <w:rtl/>
        </w:rPr>
        <w:t>בית</w:t>
      </w:r>
      <w:r w:rsidRPr="001E56B4">
        <w:rPr>
          <w:rFonts w:cs="David"/>
          <w:sz w:val="24"/>
          <w:szCs w:val="24"/>
          <w:rtl/>
        </w:rPr>
        <w:t xml:space="preserve"> </w:t>
      </w:r>
      <w:r w:rsidRPr="001E56B4">
        <w:rPr>
          <w:rFonts w:cs="David" w:hint="cs"/>
          <w:sz w:val="24"/>
          <w:szCs w:val="24"/>
          <w:rtl/>
        </w:rPr>
        <w:t>המשפט</w:t>
      </w:r>
      <w:r w:rsidRPr="001E56B4">
        <w:rPr>
          <w:rFonts w:cs="David"/>
          <w:sz w:val="24"/>
          <w:szCs w:val="24"/>
          <w:rtl/>
        </w:rPr>
        <w:t xml:space="preserve"> </w:t>
      </w:r>
      <w:r w:rsidRPr="001E56B4">
        <w:rPr>
          <w:rFonts w:cs="David" w:hint="cs"/>
          <w:sz w:val="24"/>
          <w:szCs w:val="24"/>
          <w:rtl/>
        </w:rPr>
        <w:t>העליון</w:t>
      </w:r>
      <w:r w:rsidRPr="001E56B4">
        <w:rPr>
          <w:rFonts w:cs="David"/>
          <w:sz w:val="24"/>
          <w:szCs w:val="24"/>
          <w:rtl/>
        </w:rPr>
        <w:t xml:space="preserve"> </w:t>
      </w:r>
      <w:r w:rsidRPr="001E56B4">
        <w:rPr>
          <w:rFonts w:cs="David" w:hint="cs"/>
          <w:sz w:val="24"/>
          <w:szCs w:val="24"/>
          <w:rtl/>
        </w:rPr>
        <w:t>ביושבו</w:t>
      </w:r>
      <w:r w:rsidRPr="001E56B4">
        <w:rPr>
          <w:rFonts w:cs="David"/>
          <w:sz w:val="24"/>
          <w:szCs w:val="24"/>
          <w:rtl/>
        </w:rPr>
        <w:t xml:space="preserve"> </w:t>
      </w:r>
      <w:r w:rsidRPr="001E56B4">
        <w:rPr>
          <w:rFonts w:cs="David" w:hint="cs"/>
          <w:sz w:val="24"/>
          <w:szCs w:val="24"/>
          <w:rtl/>
        </w:rPr>
        <w:t>כבג</w:t>
      </w:r>
      <w:r w:rsidRPr="001E56B4">
        <w:rPr>
          <w:rFonts w:cs="David"/>
          <w:sz w:val="24"/>
          <w:szCs w:val="24"/>
          <w:rtl/>
        </w:rPr>
        <w:t>"</w:t>
      </w:r>
      <w:r w:rsidRPr="001E56B4">
        <w:rPr>
          <w:rFonts w:cs="David" w:hint="cs"/>
          <w:sz w:val="24"/>
          <w:szCs w:val="24"/>
          <w:rtl/>
        </w:rPr>
        <w:t>ץ</w:t>
      </w:r>
      <w:r w:rsidRPr="001E56B4">
        <w:rPr>
          <w:rFonts w:cs="David"/>
          <w:sz w:val="24"/>
          <w:szCs w:val="24"/>
          <w:rtl/>
        </w:rPr>
        <w:t xml:space="preserve">, </w:t>
      </w:r>
      <w:r w:rsidR="00802BC8">
        <w:rPr>
          <w:rFonts w:cs="David" w:hint="cs"/>
          <w:sz w:val="24"/>
          <w:szCs w:val="24"/>
          <w:rtl/>
        </w:rPr>
        <w:t>י</w:t>
      </w:r>
      <w:r w:rsidR="00802BC8" w:rsidRPr="001E56B4">
        <w:rPr>
          <w:rFonts w:cs="David" w:hint="cs"/>
          <w:sz w:val="24"/>
          <w:szCs w:val="24"/>
          <w:rtl/>
        </w:rPr>
        <w:t>בהיר</w:t>
      </w:r>
      <w:r w:rsidR="00802BC8" w:rsidRPr="001E56B4">
        <w:rPr>
          <w:rFonts w:cs="David"/>
          <w:sz w:val="24"/>
          <w:szCs w:val="24"/>
          <w:rtl/>
        </w:rPr>
        <w:t xml:space="preserve"> </w:t>
      </w:r>
      <w:r w:rsidR="00802BC8">
        <w:rPr>
          <w:rFonts w:cs="David" w:hint="cs"/>
          <w:sz w:val="24"/>
          <w:szCs w:val="24"/>
          <w:rtl/>
        </w:rPr>
        <w:t xml:space="preserve">היועץ המשפטי </w:t>
      </w:r>
      <w:proofErr w:type="spellStart"/>
      <w:r w:rsidR="00802BC8">
        <w:rPr>
          <w:rFonts w:cs="David" w:hint="cs"/>
          <w:sz w:val="24"/>
          <w:szCs w:val="24"/>
          <w:rtl/>
        </w:rPr>
        <w:t>לממשלה</w:t>
      </w:r>
      <w:r w:rsidR="006A4A8E">
        <w:rPr>
          <w:rFonts w:cs="David" w:hint="cs"/>
          <w:sz w:val="24"/>
          <w:szCs w:val="24"/>
          <w:rtl/>
        </w:rPr>
        <w:t>בנסיבות</w:t>
      </w:r>
      <w:proofErr w:type="spellEnd"/>
      <w:r w:rsidR="006A4A8E">
        <w:rPr>
          <w:rFonts w:cs="David" w:hint="cs"/>
          <w:sz w:val="24"/>
          <w:szCs w:val="24"/>
          <w:rtl/>
        </w:rPr>
        <w:t xml:space="preserve"> העניין, </w:t>
      </w:r>
      <w:r w:rsidRPr="001E56B4">
        <w:rPr>
          <w:rFonts w:cs="David" w:hint="cs"/>
          <w:sz w:val="24"/>
          <w:szCs w:val="24"/>
          <w:rtl/>
        </w:rPr>
        <w:t>כי</w:t>
      </w:r>
      <w:r w:rsidRPr="001E56B4">
        <w:rPr>
          <w:rFonts w:cs="David"/>
          <w:sz w:val="24"/>
          <w:szCs w:val="24"/>
          <w:rtl/>
        </w:rPr>
        <w:t xml:space="preserve"> </w:t>
      </w:r>
      <w:r w:rsidRPr="001E56B4">
        <w:rPr>
          <w:rFonts w:cs="David" w:hint="cs"/>
          <w:sz w:val="24"/>
          <w:szCs w:val="24"/>
          <w:rtl/>
        </w:rPr>
        <w:t>לעמדת</w:t>
      </w:r>
      <w:r w:rsidR="00802BC8">
        <w:rPr>
          <w:rFonts w:cs="David" w:hint="cs"/>
          <w:sz w:val="24"/>
          <w:szCs w:val="24"/>
          <w:rtl/>
        </w:rPr>
        <w:t>ו</w:t>
      </w:r>
      <w:r w:rsidRPr="001E56B4">
        <w:rPr>
          <w:rFonts w:cs="David"/>
          <w:sz w:val="24"/>
          <w:szCs w:val="24"/>
          <w:rtl/>
        </w:rPr>
        <w:t xml:space="preserve">, </w:t>
      </w:r>
      <w:r w:rsidRPr="001E56B4">
        <w:rPr>
          <w:rFonts w:cs="David" w:hint="cs"/>
          <w:sz w:val="24"/>
          <w:szCs w:val="24"/>
          <w:rtl/>
        </w:rPr>
        <w:t>אין</w:t>
      </w:r>
      <w:r w:rsidRPr="001E56B4">
        <w:rPr>
          <w:rFonts w:cs="David"/>
          <w:sz w:val="24"/>
          <w:szCs w:val="24"/>
          <w:rtl/>
        </w:rPr>
        <w:t xml:space="preserve"> </w:t>
      </w:r>
      <w:r w:rsidRPr="001E56B4">
        <w:rPr>
          <w:rFonts w:cs="David" w:hint="cs"/>
          <w:sz w:val="24"/>
          <w:szCs w:val="24"/>
          <w:rtl/>
        </w:rPr>
        <w:t>מקום</w:t>
      </w:r>
      <w:r w:rsidRPr="001E56B4">
        <w:rPr>
          <w:rFonts w:cs="David"/>
          <w:sz w:val="24"/>
          <w:szCs w:val="24"/>
          <w:rtl/>
        </w:rPr>
        <w:t xml:space="preserve"> </w:t>
      </w:r>
      <w:r w:rsidRPr="001E56B4">
        <w:rPr>
          <w:rFonts w:cs="David" w:hint="cs"/>
          <w:sz w:val="24"/>
          <w:szCs w:val="24"/>
          <w:rtl/>
        </w:rPr>
        <w:t>לכך</w:t>
      </w:r>
      <w:r w:rsidRPr="001E56B4">
        <w:rPr>
          <w:rFonts w:cs="David"/>
          <w:sz w:val="24"/>
          <w:szCs w:val="24"/>
          <w:rtl/>
        </w:rPr>
        <w:t>.</w:t>
      </w:r>
    </w:p>
    <w:p w:rsidR="00275524" w:rsidRDefault="001E56B4" w:rsidP="00275524">
      <w:pPr>
        <w:pStyle w:val="a3"/>
        <w:bidi/>
        <w:ind w:left="0"/>
        <w:contextualSpacing w:val="0"/>
        <w:rPr>
          <w:rFonts w:cs="David"/>
          <w:sz w:val="24"/>
          <w:szCs w:val="24"/>
        </w:rPr>
      </w:pPr>
      <w:r w:rsidRPr="001E56B4">
        <w:rPr>
          <w:rFonts w:cs="David" w:hint="cs"/>
          <w:sz w:val="24"/>
          <w:szCs w:val="24"/>
          <w:rtl/>
        </w:rPr>
        <w:t>לא</w:t>
      </w:r>
      <w:r w:rsidRPr="001E56B4">
        <w:rPr>
          <w:rFonts w:cs="David"/>
          <w:sz w:val="24"/>
          <w:szCs w:val="24"/>
          <w:rtl/>
        </w:rPr>
        <w:t xml:space="preserve"> </w:t>
      </w:r>
      <w:r w:rsidRPr="001E56B4">
        <w:rPr>
          <w:rFonts w:cs="David" w:hint="cs"/>
          <w:sz w:val="24"/>
          <w:szCs w:val="24"/>
          <w:rtl/>
        </w:rPr>
        <w:t>מתקיימות</w:t>
      </w:r>
      <w:r w:rsidRPr="001E56B4">
        <w:rPr>
          <w:rFonts w:cs="David"/>
          <w:sz w:val="24"/>
          <w:szCs w:val="24"/>
          <w:rtl/>
        </w:rPr>
        <w:t xml:space="preserve"> </w:t>
      </w:r>
      <w:r w:rsidRPr="001E56B4">
        <w:rPr>
          <w:rFonts w:cs="David" w:hint="cs"/>
          <w:sz w:val="24"/>
          <w:szCs w:val="24"/>
          <w:rtl/>
        </w:rPr>
        <w:t>בענייננו</w:t>
      </w:r>
      <w:r w:rsidRPr="001E56B4">
        <w:rPr>
          <w:rFonts w:cs="David"/>
          <w:sz w:val="24"/>
          <w:szCs w:val="24"/>
          <w:rtl/>
        </w:rPr>
        <w:t xml:space="preserve"> </w:t>
      </w:r>
      <w:r w:rsidRPr="001E56B4">
        <w:rPr>
          <w:rFonts w:cs="David" w:hint="cs"/>
          <w:sz w:val="24"/>
          <w:szCs w:val="24"/>
          <w:rtl/>
        </w:rPr>
        <w:t>הנסיבות</w:t>
      </w:r>
      <w:r w:rsidRPr="001E56B4">
        <w:rPr>
          <w:rFonts w:cs="David"/>
          <w:sz w:val="24"/>
          <w:szCs w:val="24"/>
          <w:rtl/>
        </w:rPr>
        <w:t xml:space="preserve"> </w:t>
      </w:r>
      <w:r w:rsidRPr="001E56B4">
        <w:rPr>
          <w:rFonts w:cs="David" w:hint="cs"/>
          <w:sz w:val="24"/>
          <w:szCs w:val="24"/>
          <w:rtl/>
        </w:rPr>
        <w:t>החריגות</w:t>
      </w:r>
      <w:r w:rsidRPr="001E56B4">
        <w:rPr>
          <w:rFonts w:cs="David"/>
          <w:sz w:val="24"/>
          <w:szCs w:val="24"/>
          <w:rtl/>
        </w:rPr>
        <w:t xml:space="preserve"> </w:t>
      </w:r>
      <w:r w:rsidRPr="001E56B4">
        <w:rPr>
          <w:rFonts w:cs="David" w:hint="cs"/>
          <w:sz w:val="24"/>
          <w:szCs w:val="24"/>
          <w:rtl/>
        </w:rPr>
        <w:t>המקימות</w:t>
      </w:r>
      <w:r w:rsidRPr="001E56B4">
        <w:rPr>
          <w:rFonts w:cs="David"/>
          <w:sz w:val="24"/>
          <w:szCs w:val="24"/>
          <w:rtl/>
        </w:rPr>
        <w:t xml:space="preserve"> </w:t>
      </w:r>
      <w:r w:rsidRPr="001E56B4">
        <w:rPr>
          <w:rFonts w:cs="David" w:hint="cs"/>
          <w:sz w:val="24"/>
          <w:szCs w:val="24"/>
          <w:rtl/>
        </w:rPr>
        <w:t>עילה</w:t>
      </w:r>
      <w:r w:rsidRPr="001E56B4">
        <w:rPr>
          <w:rFonts w:cs="David"/>
          <w:sz w:val="24"/>
          <w:szCs w:val="24"/>
          <w:rtl/>
        </w:rPr>
        <w:t xml:space="preserve"> </w:t>
      </w:r>
      <w:r w:rsidRPr="001E56B4">
        <w:rPr>
          <w:rFonts w:cs="David" w:hint="cs"/>
          <w:sz w:val="24"/>
          <w:szCs w:val="24"/>
          <w:rtl/>
        </w:rPr>
        <w:t>לפי</w:t>
      </w:r>
      <w:r w:rsidRPr="001E56B4">
        <w:rPr>
          <w:rFonts w:cs="David"/>
          <w:sz w:val="24"/>
          <w:szCs w:val="24"/>
          <w:rtl/>
        </w:rPr>
        <w:t xml:space="preserve"> </w:t>
      </w:r>
      <w:r w:rsidRPr="001E56B4">
        <w:rPr>
          <w:rFonts w:cs="David" w:hint="cs"/>
          <w:sz w:val="24"/>
          <w:szCs w:val="24"/>
          <w:rtl/>
        </w:rPr>
        <w:t>סעיף</w:t>
      </w:r>
      <w:r w:rsidRPr="001E56B4">
        <w:rPr>
          <w:rFonts w:cs="David"/>
          <w:sz w:val="24"/>
          <w:szCs w:val="24"/>
          <w:rtl/>
        </w:rPr>
        <w:t xml:space="preserve"> 6 </w:t>
      </w:r>
      <w:r w:rsidRPr="001E56B4">
        <w:rPr>
          <w:rFonts w:cs="David" w:hint="cs"/>
          <w:sz w:val="24"/>
          <w:szCs w:val="24"/>
          <w:rtl/>
        </w:rPr>
        <w:t>לחוק</w:t>
      </w:r>
      <w:r w:rsidRPr="001E56B4">
        <w:rPr>
          <w:rFonts w:cs="David"/>
          <w:sz w:val="24"/>
          <w:szCs w:val="24"/>
          <w:rtl/>
        </w:rPr>
        <w:t xml:space="preserve"> </w:t>
      </w:r>
      <w:r w:rsidRPr="001E56B4">
        <w:rPr>
          <w:rFonts w:cs="David" w:hint="cs"/>
          <w:sz w:val="24"/>
          <w:szCs w:val="24"/>
          <w:rtl/>
        </w:rPr>
        <w:t>בתי</w:t>
      </w:r>
      <w:r w:rsidRPr="001E56B4">
        <w:rPr>
          <w:rFonts w:cs="David"/>
          <w:sz w:val="24"/>
          <w:szCs w:val="24"/>
          <w:rtl/>
        </w:rPr>
        <w:t xml:space="preserve"> </w:t>
      </w:r>
      <w:r w:rsidRPr="001E56B4">
        <w:rPr>
          <w:rFonts w:cs="David" w:hint="cs"/>
          <w:sz w:val="24"/>
          <w:szCs w:val="24"/>
          <w:rtl/>
        </w:rPr>
        <w:t>משפט</w:t>
      </w:r>
      <w:r w:rsidRPr="001E56B4">
        <w:rPr>
          <w:rFonts w:cs="David"/>
          <w:sz w:val="24"/>
          <w:szCs w:val="24"/>
          <w:rtl/>
        </w:rPr>
        <w:t xml:space="preserve"> </w:t>
      </w:r>
      <w:r w:rsidRPr="001E56B4">
        <w:rPr>
          <w:rFonts w:cs="David" w:hint="cs"/>
          <w:sz w:val="24"/>
          <w:szCs w:val="24"/>
          <w:rtl/>
        </w:rPr>
        <w:t>לעניינים</w:t>
      </w:r>
      <w:r w:rsidRPr="001E56B4">
        <w:rPr>
          <w:rFonts w:cs="David"/>
          <w:sz w:val="24"/>
          <w:szCs w:val="24"/>
          <w:rtl/>
        </w:rPr>
        <w:t xml:space="preserve"> </w:t>
      </w:r>
      <w:proofErr w:type="spellStart"/>
      <w:r w:rsidRPr="001E56B4">
        <w:rPr>
          <w:rFonts w:cs="David" w:hint="cs"/>
          <w:sz w:val="24"/>
          <w:szCs w:val="24"/>
          <w:rtl/>
        </w:rPr>
        <w:t>מינהליים</w:t>
      </w:r>
      <w:proofErr w:type="spellEnd"/>
      <w:r w:rsidRPr="001E56B4">
        <w:rPr>
          <w:rFonts w:cs="David"/>
          <w:sz w:val="24"/>
          <w:szCs w:val="24"/>
          <w:rtl/>
        </w:rPr>
        <w:t xml:space="preserve">, </w:t>
      </w:r>
      <w:r w:rsidR="00802BC8">
        <w:rPr>
          <w:rFonts w:cs="David" w:hint="cs"/>
          <w:sz w:val="24"/>
          <w:szCs w:val="24"/>
          <w:rtl/>
        </w:rPr>
        <w:t>ה</w:t>
      </w:r>
      <w:r w:rsidRPr="001E56B4">
        <w:rPr>
          <w:rFonts w:cs="David" w:hint="cs"/>
          <w:sz w:val="24"/>
          <w:szCs w:val="24"/>
          <w:rtl/>
        </w:rPr>
        <w:t>תש</w:t>
      </w:r>
      <w:r w:rsidRPr="001E56B4">
        <w:rPr>
          <w:rFonts w:cs="David"/>
          <w:sz w:val="24"/>
          <w:szCs w:val="24"/>
          <w:rtl/>
        </w:rPr>
        <w:t>"</w:t>
      </w:r>
      <w:r w:rsidRPr="001E56B4">
        <w:rPr>
          <w:rFonts w:cs="David" w:hint="cs"/>
          <w:sz w:val="24"/>
          <w:szCs w:val="24"/>
          <w:rtl/>
        </w:rPr>
        <w:t>ס</w:t>
      </w:r>
      <w:r w:rsidRPr="001E56B4">
        <w:rPr>
          <w:rFonts w:cs="David"/>
          <w:sz w:val="24"/>
          <w:szCs w:val="24"/>
          <w:rtl/>
        </w:rPr>
        <w:t xml:space="preserve">-2000, </w:t>
      </w:r>
      <w:r w:rsidRPr="001E56B4">
        <w:rPr>
          <w:rFonts w:cs="David" w:hint="cs"/>
          <w:sz w:val="24"/>
          <w:szCs w:val="24"/>
          <w:rtl/>
        </w:rPr>
        <w:t>ולמעט</w:t>
      </w:r>
      <w:r w:rsidRPr="001E56B4">
        <w:rPr>
          <w:rFonts w:cs="David"/>
          <w:sz w:val="24"/>
          <w:szCs w:val="24"/>
          <w:rtl/>
        </w:rPr>
        <w:t xml:space="preserve"> </w:t>
      </w:r>
      <w:r w:rsidRPr="001E56B4">
        <w:rPr>
          <w:rFonts w:cs="David" w:hint="cs"/>
          <w:sz w:val="24"/>
          <w:szCs w:val="24"/>
          <w:rtl/>
        </w:rPr>
        <w:t>אמירה</w:t>
      </w:r>
      <w:r w:rsidRPr="001E56B4">
        <w:rPr>
          <w:rFonts w:cs="David"/>
          <w:sz w:val="24"/>
          <w:szCs w:val="24"/>
          <w:rtl/>
        </w:rPr>
        <w:t xml:space="preserve"> </w:t>
      </w:r>
      <w:r w:rsidRPr="001E56B4">
        <w:rPr>
          <w:rFonts w:cs="David" w:hint="cs"/>
          <w:sz w:val="24"/>
          <w:szCs w:val="24"/>
          <w:rtl/>
        </w:rPr>
        <w:t>כללית</w:t>
      </w:r>
      <w:r w:rsidRPr="001E56B4">
        <w:rPr>
          <w:rFonts w:cs="David"/>
          <w:sz w:val="24"/>
          <w:szCs w:val="24"/>
          <w:rtl/>
        </w:rPr>
        <w:t xml:space="preserve"> </w:t>
      </w:r>
      <w:r w:rsidRPr="001E56B4">
        <w:rPr>
          <w:rFonts w:cs="David" w:hint="cs"/>
          <w:sz w:val="24"/>
          <w:szCs w:val="24"/>
          <w:rtl/>
        </w:rPr>
        <w:t>בדבר</w:t>
      </w:r>
      <w:r w:rsidRPr="001E56B4">
        <w:rPr>
          <w:rFonts w:cs="David"/>
          <w:sz w:val="24"/>
          <w:szCs w:val="24"/>
          <w:rtl/>
        </w:rPr>
        <w:t xml:space="preserve"> </w:t>
      </w:r>
      <w:r w:rsidRPr="001E56B4">
        <w:rPr>
          <w:rFonts w:cs="David" w:hint="cs"/>
          <w:sz w:val="24"/>
          <w:szCs w:val="24"/>
          <w:rtl/>
        </w:rPr>
        <w:t>דחיפות</w:t>
      </w:r>
      <w:r w:rsidRPr="001E56B4">
        <w:rPr>
          <w:rFonts w:cs="David"/>
          <w:sz w:val="24"/>
          <w:szCs w:val="24"/>
          <w:rtl/>
        </w:rPr>
        <w:t xml:space="preserve"> </w:t>
      </w:r>
      <w:r w:rsidRPr="001E56B4">
        <w:rPr>
          <w:rFonts w:cs="David" w:hint="cs"/>
          <w:sz w:val="24"/>
          <w:szCs w:val="24"/>
          <w:rtl/>
        </w:rPr>
        <w:t>העתירה</w:t>
      </w:r>
      <w:r w:rsidRPr="001E56B4">
        <w:rPr>
          <w:rFonts w:cs="David"/>
          <w:sz w:val="24"/>
          <w:szCs w:val="24"/>
          <w:rtl/>
        </w:rPr>
        <w:t xml:space="preserve">, </w:t>
      </w:r>
      <w:r w:rsidRPr="001E56B4">
        <w:rPr>
          <w:rFonts w:cs="David" w:hint="cs"/>
          <w:sz w:val="24"/>
          <w:szCs w:val="24"/>
          <w:rtl/>
        </w:rPr>
        <w:t>שנכונות</w:t>
      </w:r>
      <w:r w:rsidRPr="001E56B4">
        <w:rPr>
          <w:rFonts w:cs="David"/>
          <w:sz w:val="24"/>
          <w:szCs w:val="24"/>
          <w:rtl/>
        </w:rPr>
        <w:t xml:space="preserve"> </w:t>
      </w:r>
      <w:r w:rsidRPr="001E56B4">
        <w:rPr>
          <w:rFonts w:cs="David" w:hint="cs"/>
          <w:sz w:val="24"/>
          <w:szCs w:val="24"/>
          <w:rtl/>
        </w:rPr>
        <w:t>לרבות</w:t>
      </w:r>
      <w:r w:rsidRPr="001E56B4">
        <w:rPr>
          <w:rFonts w:cs="David"/>
          <w:sz w:val="24"/>
          <w:szCs w:val="24"/>
          <w:rtl/>
        </w:rPr>
        <w:t xml:space="preserve"> </w:t>
      </w:r>
      <w:r w:rsidRPr="001E56B4">
        <w:rPr>
          <w:rFonts w:cs="David" w:hint="cs"/>
          <w:sz w:val="24"/>
          <w:szCs w:val="24"/>
          <w:rtl/>
        </w:rPr>
        <w:t>מהעתירות</w:t>
      </w:r>
      <w:r w:rsidRPr="001E56B4">
        <w:rPr>
          <w:rFonts w:cs="David"/>
          <w:sz w:val="24"/>
          <w:szCs w:val="24"/>
          <w:rtl/>
        </w:rPr>
        <w:t xml:space="preserve"> </w:t>
      </w:r>
      <w:r w:rsidRPr="001E56B4">
        <w:rPr>
          <w:rFonts w:cs="David" w:hint="cs"/>
          <w:sz w:val="24"/>
          <w:szCs w:val="24"/>
          <w:rtl/>
        </w:rPr>
        <w:t>המוגשות</w:t>
      </w:r>
      <w:r w:rsidRPr="001E56B4">
        <w:rPr>
          <w:rFonts w:cs="David"/>
          <w:sz w:val="24"/>
          <w:szCs w:val="24"/>
          <w:rtl/>
        </w:rPr>
        <w:t xml:space="preserve"> </w:t>
      </w:r>
      <w:r w:rsidRPr="001E56B4">
        <w:rPr>
          <w:rFonts w:cs="David" w:hint="cs"/>
          <w:sz w:val="24"/>
          <w:szCs w:val="24"/>
          <w:rtl/>
        </w:rPr>
        <w:t>לבתי</w:t>
      </w:r>
      <w:r w:rsidRPr="001E56B4">
        <w:rPr>
          <w:rFonts w:cs="David"/>
          <w:sz w:val="24"/>
          <w:szCs w:val="24"/>
          <w:rtl/>
        </w:rPr>
        <w:t xml:space="preserve"> </w:t>
      </w:r>
      <w:r w:rsidRPr="001E56B4">
        <w:rPr>
          <w:rFonts w:cs="David" w:hint="cs"/>
          <w:sz w:val="24"/>
          <w:szCs w:val="24"/>
          <w:rtl/>
        </w:rPr>
        <w:t>המשפט</w:t>
      </w:r>
      <w:r w:rsidRPr="001E56B4">
        <w:rPr>
          <w:rFonts w:cs="David"/>
          <w:sz w:val="24"/>
          <w:szCs w:val="24"/>
          <w:rtl/>
        </w:rPr>
        <w:t xml:space="preserve"> </w:t>
      </w:r>
      <w:r w:rsidRPr="001E56B4">
        <w:rPr>
          <w:rFonts w:cs="David" w:hint="cs"/>
          <w:sz w:val="24"/>
          <w:szCs w:val="24"/>
          <w:rtl/>
        </w:rPr>
        <w:t>לעניינים</w:t>
      </w:r>
      <w:r w:rsidRPr="001E56B4">
        <w:rPr>
          <w:rFonts w:cs="David"/>
          <w:sz w:val="24"/>
          <w:szCs w:val="24"/>
          <w:rtl/>
        </w:rPr>
        <w:t xml:space="preserve"> </w:t>
      </w:r>
      <w:proofErr w:type="spellStart"/>
      <w:r w:rsidRPr="001E56B4">
        <w:rPr>
          <w:rFonts w:cs="David" w:hint="cs"/>
          <w:sz w:val="24"/>
          <w:szCs w:val="24"/>
          <w:rtl/>
        </w:rPr>
        <w:t>מינהליים</w:t>
      </w:r>
      <w:proofErr w:type="spellEnd"/>
      <w:r w:rsidRPr="001E56B4">
        <w:rPr>
          <w:rFonts w:cs="David"/>
          <w:sz w:val="24"/>
          <w:szCs w:val="24"/>
          <w:rtl/>
        </w:rPr>
        <w:t xml:space="preserve">, </w:t>
      </w:r>
      <w:r w:rsidRPr="001E56B4">
        <w:rPr>
          <w:rFonts w:cs="David" w:hint="cs"/>
          <w:sz w:val="24"/>
          <w:szCs w:val="24"/>
          <w:rtl/>
        </w:rPr>
        <w:t>אף</w:t>
      </w:r>
      <w:r w:rsidRPr="001E56B4">
        <w:rPr>
          <w:rFonts w:cs="David"/>
          <w:sz w:val="24"/>
          <w:szCs w:val="24"/>
          <w:rtl/>
        </w:rPr>
        <w:t xml:space="preserve"> </w:t>
      </w:r>
      <w:r w:rsidRPr="001E56B4">
        <w:rPr>
          <w:rFonts w:cs="David" w:hint="cs"/>
          <w:sz w:val="24"/>
          <w:szCs w:val="24"/>
          <w:rtl/>
        </w:rPr>
        <w:t>לא</w:t>
      </w:r>
      <w:r w:rsidRPr="001E56B4">
        <w:rPr>
          <w:rFonts w:cs="David"/>
          <w:sz w:val="24"/>
          <w:szCs w:val="24"/>
          <w:rtl/>
        </w:rPr>
        <w:t xml:space="preserve"> </w:t>
      </w:r>
      <w:r w:rsidRPr="001E56B4">
        <w:rPr>
          <w:rFonts w:cs="David" w:hint="cs"/>
          <w:sz w:val="24"/>
          <w:szCs w:val="24"/>
          <w:rtl/>
        </w:rPr>
        <w:t>טענו</w:t>
      </w:r>
      <w:r w:rsidRPr="001E56B4">
        <w:rPr>
          <w:rFonts w:cs="David"/>
          <w:sz w:val="24"/>
          <w:szCs w:val="24"/>
          <w:rtl/>
        </w:rPr>
        <w:t xml:space="preserve"> </w:t>
      </w:r>
      <w:r w:rsidRPr="001E56B4">
        <w:rPr>
          <w:rFonts w:cs="David" w:hint="cs"/>
          <w:sz w:val="24"/>
          <w:szCs w:val="24"/>
          <w:rtl/>
        </w:rPr>
        <w:t>לקיום</w:t>
      </w:r>
      <w:r w:rsidRPr="001E56B4">
        <w:rPr>
          <w:rFonts w:cs="David"/>
          <w:sz w:val="24"/>
          <w:szCs w:val="24"/>
          <w:rtl/>
        </w:rPr>
        <w:t xml:space="preserve"> </w:t>
      </w:r>
      <w:r w:rsidRPr="001E56B4">
        <w:rPr>
          <w:rFonts w:cs="David" w:hint="cs"/>
          <w:sz w:val="24"/>
          <w:szCs w:val="24"/>
          <w:rtl/>
        </w:rPr>
        <w:t>נסיבות</w:t>
      </w:r>
      <w:r w:rsidRPr="001E56B4">
        <w:rPr>
          <w:rFonts w:cs="David"/>
          <w:sz w:val="24"/>
          <w:szCs w:val="24"/>
          <w:rtl/>
        </w:rPr>
        <w:t xml:space="preserve"> </w:t>
      </w:r>
      <w:r w:rsidRPr="001E56B4">
        <w:rPr>
          <w:rFonts w:cs="David" w:hint="cs"/>
          <w:sz w:val="24"/>
          <w:szCs w:val="24"/>
          <w:rtl/>
        </w:rPr>
        <w:t>שכאלו</w:t>
      </w:r>
      <w:r w:rsidRPr="001E56B4">
        <w:rPr>
          <w:rFonts w:cs="David"/>
          <w:sz w:val="24"/>
          <w:szCs w:val="24"/>
          <w:rtl/>
        </w:rPr>
        <w:t>.</w:t>
      </w:r>
    </w:p>
    <w:p w:rsidR="001E56B4" w:rsidRPr="00275524" w:rsidRDefault="001E56B4" w:rsidP="00275524">
      <w:pPr>
        <w:pStyle w:val="a3"/>
        <w:bidi/>
        <w:ind w:left="0"/>
        <w:contextualSpacing w:val="0"/>
        <w:rPr>
          <w:rFonts w:cs="David"/>
          <w:sz w:val="24"/>
          <w:szCs w:val="24"/>
        </w:rPr>
      </w:pPr>
      <w:r w:rsidRPr="00275524">
        <w:rPr>
          <w:rFonts w:cs="David" w:hint="cs"/>
          <w:sz w:val="24"/>
          <w:szCs w:val="24"/>
          <w:rtl/>
        </w:rPr>
        <w:t>פסק</w:t>
      </w:r>
      <w:r w:rsidRPr="00275524">
        <w:rPr>
          <w:rFonts w:cs="David"/>
          <w:sz w:val="24"/>
          <w:szCs w:val="24"/>
          <w:rtl/>
        </w:rPr>
        <w:t xml:space="preserve"> </w:t>
      </w:r>
      <w:r w:rsidRPr="00275524">
        <w:rPr>
          <w:rFonts w:cs="David" w:hint="cs"/>
          <w:sz w:val="24"/>
          <w:szCs w:val="24"/>
          <w:rtl/>
        </w:rPr>
        <w:t>הדין</w:t>
      </w:r>
      <w:r w:rsidRPr="00275524">
        <w:rPr>
          <w:rFonts w:cs="David"/>
          <w:sz w:val="24"/>
          <w:szCs w:val="24"/>
          <w:rtl/>
        </w:rPr>
        <w:t xml:space="preserve"> </w:t>
      </w:r>
      <w:r w:rsidRPr="00275524">
        <w:rPr>
          <w:rFonts w:cs="David" w:hint="cs"/>
          <w:sz w:val="24"/>
          <w:szCs w:val="24"/>
          <w:rtl/>
        </w:rPr>
        <w:t>אינו</w:t>
      </w:r>
      <w:r w:rsidRPr="00275524">
        <w:rPr>
          <w:rFonts w:cs="David"/>
          <w:sz w:val="24"/>
          <w:szCs w:val="24"/>
          <w:rtl/>
        </w:rPr>
        <w:t xml:space="preserve"> </w:t>
      </w:r>
      <w:r w:rsidRPr="00275524">
        <w:rPr>
          <w:rFonts w:cs="David" w:hint="cs"/>
          <w:sz w:val="24"/>
          <w:szCs w:val="24"/>
          <w:rtl/>
        </w:rPr>
        <w:t>קובע</w:t>
      </w:r>
      <w:r w:rsidRPr="00275524">
        <w:rPr>
          <w:rFonts w:cs="David"/>
          <w:sz w:val="24"/>
          <w:szCs w:val="24"/>
          <w:rtl/>
        </w:rPr>
        <w:t xml:space="preserve"> </w:t>
      </w:r>
      <w:r w:rsidRPr="00275524">
        <w:rPr>
          <w:rFonts w:cs="David" w:hint="cs"/>
          <w:sz w:val="24"/>
          <w:szCs w:val="24"/>
          <w:rtl/>
        </w:rPr>
        <w:t>הלכה</w:t>
      </w:r>
      <w:r w:rsidRPr="00275524">
        <w:rPr>
          <w:rFonts w:cs="David"/>
          <w:sz w:val="24"/>
          <w:szCs w:val="24"/>
          <w:rtl/>
        </w:rPr>
        <w:t xml:space="preserve"> </w:t>
      </w:r>
      <w:r w:rsidRPr="00275524">
        <w:rPr>
          <w:rFonts w:cs="David" w:hint="cs"/>
          <w:sz w:val="24"/>
          <w:szCs w:val="24"/>
          <w:rtl/>
        </w:rPr>
        <w:t>חדשה</w:t>
      </w:r>
      <w:r w:rsidRPr="00275524">
        <w:rPr>
          <w:rFonts w:cs="David"/>
          <w:sz w:val="24"/>
          <w:szCs w:val="24"/>
          <w:rtl/>
        </w:rPr>
        <w:t xml:space="preserve">, </w:t>
      </w:r>
      <w:r w:rsidRPr="00275524">
        <w:rPr>
          <w:rFonts w:cs="David" w:hint="cs"/>
          <w:sz w:val="24"/>
          <w:szCs w:val="24"/>
          <w:rtl/>
        </w:rPr>
        <w:t>וכמוהו</w:t>
      </w:r>
      <w:r w:rsidRPr="00275524">
        <w:rPr>
          <w:rFonts w:cs="David"/>
          <w:sz w:val="24"/>
          <w:szCs w:val="24"/>
          <w:rtl/>
        </w:rPr>
        <w:t xml:space="preserve"> </w:t>
      </w:r>
      <w:r w:rsidRPr="00275524">
        <w:rPr>
          <w:rFonts w:cs="David" w:hint="cs"/>
          <w:sz w:val="24"/>
          <w:szCs w:val="24"/>
          <w:rtl/>
        </w:rPr>
        <w:t>נפסק</w:t>
      </w:r>
      <w:r w:rsidRPr="00275524">
        <w:rPr>
          <w:rFonts w:cs="David"/>
          <w:sz w:val="24"/>
          <w:szCs w:val="24"/>
          <w:rtl/>
        </w:rPr>
        <w:t xml:space="preserve"> </w:t>
      </w:r>
      <w:r w:rsidRPr="00275524">
        <w:rPr>
          <w:rFonts w:cs="David" w:hint="cs"/>
          <w:sz w:val="24"/>
          <w:szCs w:val="24"/>
          <w:rtl/>
        </w:rPr>
        <w:t>גם</w:t>
      </w:r>
      <w:r w:rsidRPr="00275524">
        <w:rPr>
          <w:rFonts w:cs="David"/>
          <w:sz w:val="24"/>
          <w:szCs w:val="24"/>
          <w:rtl/>
        </w:rPr>
        <w:t xml:space="preserve"> </w:t>
      </w:r>
      <w:r w:rsidRPr="00275524">
        <w:rPr>
          <w:rFonts w:cs="David" w:hint="cs"/>
          <w:sz w:val="24"/>
          <w:szCs w:val="24"/>
          <w:rtl/>
        </w:rPr>
        <w:t>במקרים</w:t>
      </w:r>
      <w:r w:rsidRPr="00275524">
        <w:rPr>
          <w:rFonts w:cs="David"/>
          <w:sz w:val="24"/>
          <w:szCs w:val="24"/>
          <w:rtl/>
        </w:rPr>
        <w:t xml:space="preserve"> </w:t>
      </w:r>
      <w:r w:rsidRPr="00275524">
        <w:rPr>
          <w:rFonts w:cs="David" w:hint="cs"/>
          <w:sz w:val="24"/>
          <w:szCs w:val="24"/>
          <w:rtl/>
        </w:rPr>
        <w:t>דומים</w:t>
      </w:r>
      <w:r w:rsidRPr="00275524">
        <w:rPr>
          <w:rFonts w:cs="David"/>
          <w:sz w:val="24"/>
          <w:szCs w:val="24"/>
          <w:rtl/>
        </w:rPr>
        <w:t xml:space="preserve"> </w:t>
      </w:r>
      <w:r w:rsidRPr="00275524">
        <w:rPr>
          <w:rFonts w:cs="David" w:hint="cs"/>
          <w:sz w:val="24"/>
          <w:szCs w:val="24"/>
          <w:rtl/>
        </w:rPr>
        <w:t>בעבר</w:t>
      </w:r>
      <w:r w:rsidRPr="00275524">
        <w:rPr>
          <w:rFonts w:cs="David"/>
          <w:sz w:val="24"/>
          <w:szCs w:val="24"/>
          <w:rtl/>
        </w:rPr>
        <w:t xml:space="preserve"> </w:t>
      </w:r>
      <w:r w:rsidRPr="00275524">
        <w:rPr>
          <w:rFonts w:cs="David" w:hint="cs"/>
          <w:sz w:val="24"/>
          <w:szCs w:val="24"/>
          <w:rtl/>
        </w:rPr>
        <w:t>בבתי</w:t>
      </w:r>
      <w:r w:rsidRPr="00275524">
        <w:rPr>
          <w:rFonts w:cs="David"/>
          <w:sz w:val="24"/>
          <w:szCs w:val="24"/>
          <w:rtl/>
        </w:rPr>
        <w:t xml:space="preserve"> </w:t>
      </w:r>
      <w:r w:rsidRPr="00275524">
        <w:rPr>
          <w:rFonts w:cs="David" w:hint="cs"/>
          <w:sz w:val="24"/>
          <w:szCs w:val="24"/>
          <w:rtl/>
        </w:rPr>
        <w:t>המשפט</w:t>
      </w:r>
      <w:r w:rsidRPr="00275524">
        <w:rPr>
          <w:rFonts w:cs="David"/>
          <w:sz w:val="24"/>
          <w:szCs w:val="24"/>
          <w:rtl/>
        </w:rPr>
        <w:t xml:space="preserve"> </w:t>
      </w:r>
      <w:r w:rsidRPr="00275524">
        <w:rPr>
          <w:rFonts w:cs="David" w:hint="cs"/>
          <w:sz w:val="24"/>
          <w:szCs w:val="24"/>
          <w:rtl/>
        </w:rPr>
        <w:t>השונים</w:t>
      </w:r>
      <w:r w:rsidRPr="00275524">
        <w:rPr>
          <w:rFonts w:cs="David"/>
          <w:sz w:val="24"/>
          <w:szCs w:val="24"/>
          <w:rtl/>
        </w:rPr>
        <w:t>.</w:t>
      </w:r>
    </w:p>
    <w:p w:rsidR="001E56B4" w:rsidRPr="001E56B4" w:rsidRDefault="001E56B4" w:rsidP="006A4A8E">
      <w:pPr>
        <w:pStyle w:val="a3"/>
        <w:numPr>
          <w:ilvl w:val="0"/>
          <w:numId w:val="15"/>
        </w:numPr>
        <w:bidi/>
        <w:ind w:left="0"/>
        <w:contextualSpacing w:val="0"/>
        <w:rPr>
          <w:rFonts w:cs="David"/>
          <w:sz w:val="24"/>
          <w:szCs w:val="24"/>
          <w:rtl/>
        </w:rPr>
      </w:pPr>
      <w:r w:rsidRPr="001E56B4">
        <w:rPr>
          <w:rFonts w:cs="David" w:hint="cs"/>
          <w:sz w:val="24"/>
          <w:szCs w:val="24"/>
          <w:rtl/>
        </w:rPr>
        <w:t>לאור</w:t>
      </w:r>
      <w:r w:rsidRPr="001E56B4">
        <w:rPr>
          <w:rFonts w:cs="David"/>
          <w:sz w:val="24"/>
          <w:szCs w:val="24"/>
          <w:rtl/>
        </w:rPr>
        <w:t xml:space="preserve"> </w:t>
      </w:r>
      <w:r w:rsidRPr="001E56B4">
        <w:rPr>
          <w:rFonts w:cs="David" w:hint="cs"/>
          <w:sz w:val="24"/>
          <w:szCs w:val="24"/>
          <w:rtl/>
        </w:rPr>
        <w:t>האמור</w:t>
      </w:r>
      <w:r w:rsidRPr="001E56B4">
        <w:rPr>
          <w:rFonts w:cs="David"/>
          <w:sz w:val="24"/>
          <w:szCs w:val="24"/>
          <w:rtl/>
        </w:rPr>
        <w:t xml:space="preserve"> </w:t>
      </w:r>
      <w:r w:rsidRPr="001E56B4">
        <w:rPr>
          <w:rFonts w:cs="David" w:hint="cs"/>
          <w:sz w:val="24"/>
          <w:szCs w:val="24"/>
          <w:rtl/>
        </w:rPr>
        <w:t>לעיל</w:t>
      </w:r>
      <w:r w:rsidRPr="001E56B4">
        <w:rPr>
          <w:rFonts w:cs="David"/>
          <w:sz w:val="24"/>
          <w:szCs w:val="24"/>
          <w:rtl/>
        </w:rPr>
        <w:t xml:space="preserve">  </w:t>
      </w:r>
      <w:r w:rsidRPr="001E56B4">
        <w:rPr>
          <w:rFonts w:cs="David" w:hint="cs"/>
          <w:sz w:val="24"/>
          <w:szCs w:val="24"/>
          <w:rtl/>
        </w:rPr>
        <w:t>והואיל</w:t>
      </w:r>
      <w:r w:rsidRPr="001E56B4">
        <w:rPr>
          <w:rFonts w:cs="David"/>
          <w:sz w:val="24"/>
          <w:szCs w:val="24"/>
          <w:rtl/>
        </w:rPr>
        <w:t xml:space="preserve"> </w:t>
      </w:r>
      <w:r w:rsidRPr="001E56B4">
        <w:rPr>
          <w:rFonts w:cs="David" w:hint="cs"/>
          <w:sz w:val="24"/>
          <w:szCs w:val="24"/>
          <w:rtl/>
        </w:rPr>
        <w:t>ולבית</w:t>
      </w:r>
      <w:r w:rsidRPr="001E56B4">
        <w:rPr>
          <w:rFonts w:cs="David"/>
          <w:sz w:val="24"/>
          <w:szCs w:val="24"/>
          <w:rtl/>
        </w:rPr>
        <w:t xml:space="preserve"> </w:t>
      </w:r>
      <w:r w:rsidRPr="001E56B4">
        <w:rPr>
          <w:rFonts w:cs="David" w:hint="cs"/>
          <w:sz w:val="24"/>
          <w:szCs w:val="24"/>
          <w:rtl/>
        </w:rPr>
        <w:t>משפט</w:t>
      </w:r>
      <w:r w:rsidRPr="001E56B4">
        <w:rPr>
          <w:rFonts w:cs="David"/>
          <w:sz w:val="24"/>
          <w:szCs w:val="24"/>
          <w:rtl/>
        </w:rPr>
        <w:t xml:space="preserve"> </w:t>
      </w:r>
      <w:r w:rsidRPr="001E56B4">
        <w:rPr>
          <w:rFonts w:cs="David" w:hint="cs"/>
          <w:sz w:val="24"/>
          <w:szCs w:val="24"/>
          <w:rtl/>
        </w:rPr>
        <w:t>זה</w:t>
      </w:r>
      <w:r w:rsidRPr="001E56B4">
        <w:rPr>
          <w:rFonts w:cs="David"/>
          <w:sz w:val="24"/>
          <w:szCs w:val="24"/>
          <w:rtl/>
        </w:rPr>
        <w:t xml:space="preserve"> </w:t>
      </w:r>
      <w:r w:rsidRPr="001E56B4">
        <w:rPr>
          <w:rFonts w:cs="David" w:hint="cs"/>
          <w:sz w:val="24"/>
          <w:szCs w:val="24"/>
          <w:rtl/>
        </w:rPr>
        <w:t>ניסיון</w:t>
      </w:r>
      <w:r w:rsidRPr="001E56B4">
        <w:rPr>
          <w:rFonts w:cs="David"/>
          <w:sz w:val="24"/>
          <w:szCs w:val="24"/>
          <w:rtl/>
        </w:rPr>
        <w:t xml:space="preserve"> </w:t>
      </w:r>
      <w:r w:rsidRPr="001E56B4">
        <w:rPr>
          <w:rFonts w:cs="David" w:hint="cs"/>
          <w:sz w:val="24"/>
          <w:szCs w:val="24"/>
          <w:rtl/>
        </w:rPr>
        <w:t>וכלים</w:t>
      </w:r>
      <w:r w:rsidRPr="001E56B4">
        <w:rPr>
          <w:rFonts w:cs="David"/>
          <w:sz w:val="24"/>
          <w:szCs w:val="24"/>
          <w:rtl/>
        </w:rPr>
        <w:t xml:space="preserve"> </w:t>
      </w:r>
      <w:r w:rsidRPr="001E56B4">
        <w:rPr>
          <w:rFonts w:cs="David" w:hint="cs"/>
          <w:sz w:val="24"/>
          <w:szCs w:val="24"/>
          <w:rtl/>
        </w:rPr>
        <w:t>לדון</w:t>
      </w:r>
      <w:r w:rsidRPr="001E56B4">
        <w:rPr>
          <w:rFonts w:cs="David"/>
          <w:sz w:val="24"/>
          <w:szCs w:val="24"/>
          <w:rtl/>
        </w:rPr>
        <w:t xml:space="preserve"> </w:t>
      </w:r>
      <w:r w:rsidRPr="001E56B4">
        <w:rPr>
          <w:rFonts w:cs="David" w:hint="cs"/>
          <w:sz w:val="24"/>
          <w:szCs w:val="24"/>
          <w:rtl/>
        </w:rPr>
        <w:t>בסוגיה</w:t>
      </w:r>
      <w:r w:rsidRPr="001E56B4">
        <w:rPr>
          <w:rFonts w:cs="David"/>
          <w:sz w:val="24"/>
          <w:szCs w:val="24"/>
          <w:rtl/>
        </w:rPr>
        <w:t xml:space="preserve">, </w:t>
      </w:r>
      <w:r w:rsidRPr="001E56B4">
        <w:rPr>
          <w:rFonts w:cs="David" w:hint="cs"/>
          <w:sz w:val="24"/>
          <w:szCs w:val="24"/>
          <w:rtl/>
        </w:rPr>
        <w:t>לא</w:t>
      </w:r>
      <w:r w:rsidRPr="001E56B4">
        <w:rPr>
          <w:rFonts w:cs="David"/>
          <w:sz w:val="24"/>
          <w:szCs w:val="24"/>
          <w:rtl/>
        </w:rPr>
        <w:t xml:space="preserve"> </w:t>
      </w:r>
      <w:r w:rsidRPr="001E56B4">
        <w:rPr>
          <w:rFonts w:cs="David" w:hint="cs"/>
          <w:sz w:val="24"/>
          <w:szCs w:val="24"/>
          <w:rtl/>
        </w:rPr>
        <w:t>מצא</w:t>
      </w:r>
      <w:r w:rsidR="00802BC8">
        <w:rPr>
          <w:rFonts w:cs="David" w:hint="cs"/>
          <w:sz w:val="24"/>
          <w:szCs w:val="24"/>
          <w:rtl/>
        </w:rPr>
        <w:t xml:space="preserve"> היועץ המשפטי לממשלה</w:t>
      </w:r>
      <w:r w:rsidRPr="001E56B4">
        <w:rPr>
          <w:rFonts w:cs="David"/>
          <w:sz w:val="24"/>
          <w:szCs w:val="24"/>
          <w:rtl/>
        </w:rPr>
        <w:t xml:space="preserve"> </w:t>
      </w:r>
      <w:r w:rsidRPr="001E56B4">
        <w:rPr>
          <w:rFonts w:cs="David" w:hint="cs"/>
          <w:sz w:val="24"/>
          <w:szCs w:val="24"/>
          <w:rtl/>
        </w:rPr>
        <w:t>שיש</w:t>
      </w:r>
      <w:r w:rsidRPr="001E56B4">
        <w:rPr>
          <w:rFonts w:cs="David"/>
          <w:sz w:val="24"/>
          <w:szCs w:val="24"/>
          <w:rtl/>
        </w:rPr>
        <w:t xml:space="preserve"> </w:t>
      </w:r>
      <w:r w:rsidRPr="001E56B4">
        <w:rPr>
          <w:rFonts w:cs="David" w:hint="cs"/>
          <w:sz w:val="24"/>
          <w:szCs w:val="24"/>
          <w:rtl/>
        </w:rPr>
        <w:t>במקרה</w:t>
      </w:r>
      <w:r w:rsidRPr="001E56B4">
        <w:rPr>
          <w:rFonts w:cs="David"/>
          <w:sz w:val="24"/>
          <w:szCs w:val="24"/>
          <w:rtl/>
        </w:rPr>
        <w:t xml:space="preserve"> </w:t>
      </w:r>
      <w:r w:rsidRPr="001E56B4">
        <w:rPr>
          <w:rFonts w:cs="David" w:hint="cs"/>
          <w:sz w:val="24"/>
          <w:szCs w:val="24"/>
          <w:rtl/>
        </w:rPr>
        <w:t>זה</w:t>
      </w:r>
      <w:r w:rsidRPr="001E56B4">
        <w:rPr>
          <w:rFonts w:cs="David"/>
          <w:sz w:val="24"/>
          <w:szCs w:val="24"/>
          <w:rtl/>
        </w:rPr>
        <w:t xml:space="preserve"> </w:t>
      </w:r>
      <w:r w:rsidRPr="001E56B4">
        <w:rPr>
          <w:rFonts w:cs="David" w:hint="cs"/>
          <w:sz w:val="24"/>
          <w:szCs w:val="24"/>
          <w:rtl/>
        </w:rPr>
        <w:t>כדי</w:t>
      </w:r>
      <w:r w:rsidRPr="001E56B4">
        <w:rPr>
          <w:rFonts w:cs="David"/>
          <w:sz w:val="24"/>
          <w:szCs w:val="24"/>
          <w:rtl/>
        </w:rPr>
        <w:t xml:space="preserve"> </w:t>
      </w:r>
      <w:r w:rsidRPr="001E56B4">
        <w:rPr>
          <w:rFonts w:cs="David" w:hint="cs"/>
          <w:sz w:val="24"/>
          <w:szCs w:val="24"/>
          <w:rtl/>
        </w:rPr>
        <w:t>להצדיק</w:t>
      </w:r>
      <w:r w:rsidRPr="001E56B4">
        <w:rPr>
          <w:rFonts w:cs="David"/>
          <w:sz w:val="24"/>
          <w:szCs w:val="24"/>
          <w:rtl/>
        </w:rPr>
        <w:t xml:space="preserve"> </w:t>
      </w:r>
      <w:r w:rsidRPr="001E56B4">
        <w:rPr>
          <w:rFonts w:cs="David" w:hint="cs"/>
          <w:sz w:val="24"/>
          <w:szCs w:val="24"/>
          <w:rtl/>
        </w:rPr>
        <w:t>שימוש</w:t>
      </w:r>
      <w:r w:rsidRPr="001E56B4">
        <w:rPr>
          <w:rFonts w:cs="David"/>
          <w:sz w:val="24"/>
          <w:szCs w:val="24"/>
          <w:rtl/>
        </w:rPr>
        <w:t xml:space="preserve"> </w:t>
      </w:r>
      <w:r w:rsidRPr="001E56B4">
        <w:rPr>
          <w:rFonts w:cs="David" w:hint="cs"/>
          <w:sz w:val="24"/>
          <w:szCs w:val="24"/>
          <w:rtl/>
        </w:rPr>
        <w:t>בסמכות</w:t>
      </w:r>
      <w:r w:rsidRPr="001E56B4">
        <w:rPr>
          <w:rFonts w:cs="David"/>
          <w:sz w:val="24"/>
          <w:szCs w:val="24"/>
          <w:rtl/>
        </w:rPr>
        <w:t xml:space="preserve"> </w:t>
      </w:r>
      <w:r w:rsidRPr="001E56B4">
        <w:rPr>
          <w:rFonts w:cs="David" w:hint="cs"/>
          <w:sz w:val="24"/>
          <w:szCs w:val="24"/>
          <w:rtl/>
        </w:rPr>
        <w:t>המיוחדת</w:t>
      </w:r>
      <w:r w:rsidRPr="001E56B4">
        <w:rPr>
          <w:rFonts w:cs="David"/>
          <w:sz w:val="24"/>
          <w:szCs w:val="24"/>
          <w:rtl/>
        </w:rPr>
        <w:t xml:space="preserve"> </w:t>
      </w:r>
      <w:r w:rsidRPr="001E56B4">
        <w:rPr>
          <w:rFonts w:cs="David" w:hint="cs"/>
          <w:sz w:val="24"/>
          <w:szCs w:val="24"/>
          <w:rtl/>
        </w:rPr>
        <w:t>מכוח</w:t>
      </w:r>
      <w:r w:rsidRPr="001E56B4">
        <w:rPr>
          <w:rFonts w:cs="David"/>
          <w:sz w:val="24"/>
          <w:szCs w:val="24"/>
          <w:rtl/>
        </w:rPr>
        <w:t xml:space="preserve"> </w:t>
      </w:r>
      <w:r w:rsidRPr="001E56B4">
        <w:rPr>
          <w:rFonts w:cs="David" w:hint="cs"/>
          <w:sz w:val="24"/>
          <w:szCs w:val="24"/>
          <w:rtl/>
        </w:rPr>
        <w:t>חוק</w:t>
      </w:r>
      <w:r w:rsidRPr="001E56B4">
        <w:rPr>
          <w:rFonts w:cs="David"/>
          <w:sz w:val="24"/>
          <w:szCs w:val="24"/>
          <w:rtl/>
        </w:rPr>
        <w:t xml:space="preserve"> </w:t>
      </w:r>
      <w:r w:rsidRPr="001E56B4">
        <w:rPr>
          <w:rFonts w:cs="David" w:hint="cs"/>
          <w:sz w:val="24"/>
          <w:szCs w:val="24"/>
          <w:rtl/>
        </w:rPr>
        <w:t>בתי</w:t>
      </w:r>
      <w:r w:rsidRPr="001E56B4">
        <w:rPr>
          <w:rFonts w:cs="David"/>
          <w:sz w:val="24"/>
          <w:szCs w:val="24"/>
          <w:rtl/>
        </w:rPr>
        <w:t xml:space="preserve"> </w:t>
      </w:r>
      <w:r w:rsidRPr="001E56B4">
        <w:rPr>
          <w:rFonts w:cs="David" w:hint="cs"/>
          <w:sz w:val="24"/>
          <w:szCs w:val="24"/>
          <w:rtl/>
        </w:rPr>
        <w:t>המשפט</w:t>
      </w:r>
      <w:r w:rsidRPr="001E56B4">
        <w:rPr>
          <w:rFonts w:cs="David"/>
          <w:sz w:val="24"/>
          <w:szCs w:val="24"/>
          <w:rtl/>
        </w:rPr>
        <w:t xml:space="preserve"> </w:t>
      </w:r>
      <w:r w:rsidRPr="001E56B4">
        <w:rPr>
          <w:rFonts w:cs="David" w:hint="cs"/>
          <w:sz w:val="24"/>
          <w:szCs w:val="24"/>
          <w:rtl/>
        </w:rPr>
        <w:t>לעניינים</w:t>
      </w:r>
      <w:r w:rsidRPr="001E56B4">
        <w:rPr>
          <w:rFonts w:cs="David"/>
          <w:sz w:val="24"/>
          <w:szCs w:val="24"/>
          <w:rtl/>
        </w:rPr>
        <w:t xml:space="preserve"> </w:t>
      </w:r>
      <w:r w:rsidRPr="001E56B4">
        <w:rPr>
          <w:rFonts w:cs="David" w:hint="cs"/>
          <w:sz w:val="24"/>
          <w:szCs w:val="24"/>
          <w:rtl/>
        </w:rPr>
        <w:t>מנהליים</w:t>
      </w:r>
      <w:r w:rsidRPr="001E56B4">
        <w:rPr>
          <w:rFonts w:cs="David"/>
          <w:sz w:val="24"/>
          <w:szCs w:val="24"/>
          <w:rtl/>
        </w:rPr>
        <w:t xml:space="preserve"> </w:t>
      </w:r>
      <w:r w:rsidRPr="001E56B4">
        <w:rPr>
          <w:rFonts w:cs="David" w:hint="cs"/>
          <w:sz w:val="24"/>
          <w:szCs w:val="24"/>
          <w:rtl/>
        </w:rPr>
        <w:t>ולהעביר</w:t>
      </w:r>
      <w:r w:rsidRPr="001E56B4">
        <w:rPr>
          <w:rFonts w:cs="David"/>
          <w:sz w:val="24"/>
          <w:szCs w:val="24"/>
          <w:rtl/>
        </w:rPr>
        <w:t xml:space="preserve"> </w:t>
      </w:r>
      <w:r w:rsidRPr="001E56B4">
        <w:rPr>
          <w:rFonts w:cs="David" w:hint="cs"/>
          <w:sz w:val="24"/>
          <w:szCs w:val="24"/>
          <w:rtl/>
        </w:rPr>
        <w:t>דיון</w:t>
      </w:r>
      <w:r w:rsidRPr="001E56B4">
        <w:rPr>
          <w:rFonts w:cs="David"/>
          <w:sz w:val="24"/>
          <w:szCs w:val="24"/>
          <w:rtl/>
        </w:rPr>
        <w:t xml:space="preserve"> </w:t>
      </w:r>
      <w:r w:rsidRPr="001E56B4">
        <w:rPr>
          <w:rFonts w:cs="David" w:hint="cs"/>
          <w:sz w:val="24"/>
          <w:szCs w:val="24"/>
          <w:rtl/>
        </w:rPr>
        <w:t>זה</w:t>
      </w:r>
      <w:r w:rsidRPr="001E56B4">
        <w:rPr>
          <w:rFonts w:cs="David"/>
          <w:sz w:val="24"/>
          <w:szCs w:val="24"/>
          <w:rtl/>
        </w:rPr>
        <w:t xml:space="preserve"> </w:t>
      </w:r>
      <w:r w:rsidRPr="001E56B4">
        <w:rPr>
          <w:rFonts w:cs="David" w:hint="cs"/>
          <w:sz w:val="24"/>
          <w:szCs w:val="24"/>
          <w:rtl/>
        </w:rPr>
        <w:t>לבית</w:t>
      </w:r>
      <w:r w:rsidRPr="001E56B4">
        <w:rPr>
          <w:rFonts w:cs="David"/>
          <w:sz w:val="24"/>
          <w:szCs w:val="24"/>
          <w:rtl/>
        </w:rPr>
        <w:t xml:space="preserve"> </w:t>
      </w:r>
      <w:r w:rsidRPr="001E56B4">
        <w:rPr>
          <w:rFonts w:cs="David" w:hint="cs"/>
          <w:sz w:val="24"/>
          <w:szCs w:val="24"/>
          <w:rtl/>
        </w:rPr>
        <w:t>המשפט</w:t>
      </w:r>
      <w:r w:rsidRPr="001E56B4">
        <w:rPr>
          <w:rFonts w:cs="David"/>
          <w:sz w:val="24"/>
          <w:szCs w:val="24"/>
          <w:rtl/>
        </w:rPr>
        <w:t xml:space="preserve"> </w:t>
      </w:r>
      <w:r w:rsidRPr="001E56B4">
        <w:rPr>
          <w:rFonts w:cs="David" w:hint="cs"/>
          <w:sz w:val="24"/>
          <w:szCs w:val="24"/>
          <w:rtl/>
        </w:rPr>
        <w:t>העליון</w:t>
      </w:r>
      <w:r w:rsidRPr="001E56B4">
        <w:rPr>
          <w:rFonts w:cs="David"/>
          <w:sz w:val="24"/>
          <w:szCs w:val="24"/>
          <w:rtl/>
        </w:rPr>
        <w:t xml:space="preserve"> </w:t>
      </w:r>
      <w:r w:rsidRPr="001E56B4">
        <w:rPr>
          <w:rFonts w:cs="David" w:hint="cs"/>
          <w:sz w:val="24"/>
          <w:szCs w:val="24"/>
          <w:rtl/>
        </w:rPr>
        <w:t>כמבוקש</w:t>
      </w:r>
      <w:r w:rsidRPr="001E56B4">
        <w:rPr>
          <w:rFonts w:cs="David"/>
          <w:sz w:val="24"/>
          <w:szCs w:val="24"/>
          <w:rtl/>
        </w:rPr>
        <w:t>.</w:t>
      </w:r>
    </w:p>
    <w:p w:rsidR="00D81162" w:rsidRPr="00C814BA" w:rsidRDefault="00F06958" w:rsidP="00FD7FEB">
      <w:pPr>
        <w:pStyle w:val="a3"/>
        <w:bidi/>
        <w:ind w:left="0"/>
        <w:contextualSpacing w:val="0"/>
        <w:rPr>
          <w:rFonts w:cs="David"/>
          <w:sz w:val="28"/>
          <w:szCs w:val="28"/>
        </w:rPr>
      </w:pPr>
      <w:r w:rsidRPr="00C814BA">
        <w:rPr>
          <w:rFonts w:ascii="David" w:hAnsi="David" w:cs="David" w:hint="cs"/>
          <w:b/>
          <w:bCs/>
          <w:sz w:val="28"/>
          <w:szCs w:val="28"/>
          <w:u w:val="single"/>
          <w:rtl/>
        </w:rPr>
        <w:t>ד</w:t>
      </w:r>
      <w:r w:rsidR="00FD7FEB" w:rsidRPr="00C814BA">
        <w:rPr>
          <w:rFonts w:ascii="David" w:hAnsi="David" w:cs="David" w:hint="cs"/>
          <w:b/>
          <w:bCs/>
          <w:sz w:val="28"/>
          <w:szCs w:val="28"/>
          <w:u w:val="single"/>
          <w:rtl/>
        </w:rPr>
        <w:t xml:space="preserve">. </w:t>
      </w:r>
      <w:r w:rsidR="00D81162" w:rsidRPr="00C814BA">
        <w:rPr>
          <w:rFonts w:ascii="David" w:hAnsi="David" w:cs="David" w:hint="cs"/>
          <w:b/>
          <w:bCs/>
          <w:sz w:val="28"/>
          <w:szCs w:val="28"/>
          <w:u w:val="single"/>
          <w:rtl/>
        </w:rPr>
        <w:t>עמדת היועץ המשפטי לממשלה</w:t>
      </w:r>
    </w:p>
    <w:p w:rsidR="00FD7FEB" w:rsidRDefault="00FD7FEB" w:rsidP="00802BC8">
      <w:pPr>
        <w:pStyle w:val="a3"/>
        <w:numPr>
          <w:ilvl w:val="0"/>
          <w:numId w:val="15"/>
        </w:numPr>
        <w:bidi/>
        <w:ind w:left="0"/>
        <w:contextualSpacing w:val="0"/>
        <w:rPr>
          <w:rFonts w:cs="David"/>
          <w:sz w:val="24"/>
          <w:szCs w:val="24"/>
        </w:rPr>
      </w:pPr>
      <w:r>
        <w:rPr>
          <w:rFonts w:ascii="David" w:hAnsi="David" w:cs="David" w:hint="cs"/>
          <w:sz w:val="24"/>
          <w:szCs w:val="24"/>
          <w:rtl/>
        </w:rPr>
        <w:t>למקרא הפרסומים הראשונים וכן הודעת המשיבות 1 ו-2 כפי שהוגשה במסגרת העתירה הראשונה, עולה</w:t>
      </w:r>
      <w:r w:rsidR="00802BC8">
        <w:rPr>
          <w:rFonts w:ascii="David" w:hAnsi="David" w:cs="David" w:hint="cs"/>
          <w:sz w:val="24"/>
          <w:szCs w:val="24"/>
          <w:rtl/>
        </w:rPr>
        <w:t>,</w:t>
      </w:r>
      <w:r>
        <w:rPr>
          <w:rFonts w:ascii="David" w:hAnsi="David" w:cs="David" w:hint="cs"/>
          <w:sz w:val="24"/>
          <w:szCs w:val="24"/>
          <w:rtl/>
        </w:rPr>
        <w:t xml:space="preserve"> כי </w:t>
      </w:r>
      <w:r w:rsidR="00A57129">
        <w:rPr>
          <w:rFonts w:ascii="David" w:hAnsi="David" w:cs="David" w:hint="cs"/>
          <w:sz w:val="24"/>
          <w:szCs w:val="24"/>
          <w:rtl/>
        </w:rPr>
        <w:t xml:space="preserve">אכן עמדה </w:t>
      </w:r>
      <w:r>
        <w:rPr>
          <w:rFonts w:ascii="David" w:hAnsi="David" w:cs="David" w:hint="cs"/>
          <w:sz w:val="24"/>
          <w:szCs w:val="24"/>
          <w:rtl/>
        </w:rPr>
        <w:t>כוונה לקיים אירוע תרבותי המכוון למגזר החרדי,</w:t>
      </w:r>
      <w:r w:rsidR="00197823">
        <w:rPr>
          <w:rFonts w:ascii="David" w:hAnsi="David" w:cs="David" w:hint="cs"/>
          <w:sz w:val="24"/>
          <w:szCs w:val="24"/>
          <w:rtl/>
        </w:rPr>
        <w:t xml:space="preserve"> תוך שמירה על הפרדה מגדרית</w:t>
      </w:r>
      <w:r>
        <w:rPr>
          <w:rFonts w:ascii="David" w:hAnsi="David" w:cs="David" w:hint="cs"/>
          <w:sz w:val="24"/>
          <w:szCs w:val="24"/>
          <w:rtl/>
        </w:rPr>
        <w:t xml:space="preserve">. </w:t>
      </w:r>
      <w:r w:rsidR="009F05F6">
        <w:rPr>
          <w:rFonts w:ascii="David" w:hAnsi="David" w:cs="David" w:hint="cs"/>
          <w:sz w:val="24"/>
          <w:szCs w:val="24"/>
          <w:rtl/>
        </w:rPr>
        <w:t xml:space="preserve">אולם, </w:t>
      </w:r>
      <w:r w:rsidR="00DF5923">
        <w:rPr>
          <w:rFonts w:cs="David" w:hint="cs"/>
          <w:sz w:val="24"/>
          <w:szCs w:val="24"/>
          <w:rtl/>
        </w:rPr>
        <w:t xml:space="preserve">כאמור, </w:t>
      </w:r>
      <w:r w:rsidR="009F05F6">
        <w:rPr>
          <w:rFonts w:cs="David" w:hint="cs"/>
          <w:sz w:val="24"/>
          <w:szCs w:val="24"/>
          <w:rtl/>
        </w:rPr>
        <w:t xml:space="preserve">בהמשך לכך, </w:t>
      </w:r>
      <w:r w:rsidR="00197823">
        <w:rPr>
          <w:rFonts w:cs="David" w:hint="cs"/>
          <w:sz w:val="24"/>
          <w:szCs w:val="24"/>
          <w:rtl/>
        </w:rPr>
        <w:t>הוסר</w:t>
      </w:r>
      <w:r w:rsidR="00DF5923">
        <w:rPr>
          <w:rFonts w:cs="David" w:hint="cs"/>
          <w:sz w:val="24"/>
          <w:szCs w:val="24"/>
          <w:rtl/>
        </w:rPr>
        <w:t xml:space="preserve"> מהפרסום נושא ההפרדה המגדרית ו</w:t>
      </w:r>
      <w:r w:rsidR="00A57129">
        <w:rPr>
          <w:rFonts w:cs="David" w:hint="cs"/>
          <w:sz w:val="24"/>
          <w:szCs w:val="24"/>
          <w:rtl/>
        </w:rPr>
        <w:t xml:space="preserve">הוצהר </w:t>
      </w:r>
      <w:r w:rsidR="00DF5923">
        <w:rPr>
          <w:rFonts w:cs="David" w:hint="cs"/>
          <w:sz w:val="24"/>
          <w:szCs w:val="24"/>
          <w:rtl/>
        </w:rPr>
        <w:t xml:space="preserve">כי לא תהיה הפרדה מגדרית יזומה באירוע. </w:t>
      </w:r>
      <w:r w:rsidR="00A57129">
        <w:rPr>
          <w:rFonts w:cs="David" w:hint="cs"/>
          <w:sz w:val="24"/>
          <w:szCs w:val="24"/>
          <w:rtl/>
        </w:rPr>
        <w:t xml:space="preserve">בעקבות </w:t>
      </w:r>
      <w:r w:rsidR="001E5D5F">
        <w:rPr>
          <w:rFonts w:cs="David" w:hint="cs"/>
          <w:sz w:val="24"/>
          <w:szCs w:val="24"/>
          <w:rtl/>
        </w:rPr>
        <w:t xml:space="preserve">הודעה </w:t>
      </w:r>
      <w:r w:rsidR="00A57129">
        <w:rPr>
          <w:rFonts w:cs="David" w:hint="cs"/>
          <w:sz w:val="24"/>
          <w:szCs w:val="24"/>
          <w:rtl/>
        </w:rPr>
        <w:t>זו</w:t>
      </w:r>
      <w:r w:rsidR="001E5D5F">
        <w:rPr>
          <w:rFonts w:cs="David" w:hint="cs"/>
          <w:sz w:val="24"/>
          <w:szCs w:val="24"/>
          <w:rtl/>
        </w:rPr>
        <w:t xml:space="preserve"> ולאורה ניתן</w:t>
      </w:r>
      <w:r w:rsidR="00A57129">
        <w:rPr>
          <w:rFonts w:cs="David" w:hint="cs"/>
          <w:sz w:val="24"/>
          <w:szCs w:val="24"/>
          <w:rtl/>
        </w:rPr>
        <w:t>, כאמור,</w:t>
      </w:r>
      <w:r w:rsidR="001E5D5F">
        <w:rPr>
          <w:rFonts w:cs="David" w:hint="cs"/>
          <w:sz w:val="24"/>
          <w:szCs w:val="24"/>
          <w:rtl/>
        </w:rPr>
        <w:t xml:space="preserve"> פסק הדין מיום 11.</w:t>
      </w:r>
      <w:r w:rsidR="00802BC8">
        <w:rPr>
          <w:rFonts w:cs="David" w:hint="cs"/>
          <w:sz w:val="24"/>
          <w:szCs w:val="24"/>
          <w:rtl/>
        </w:rPr>
        <w:t>8</w:t>
      </w:r>
      <w:r w:rsidR="001E5D5F">
        <w:rPr>
          <w:rFonts w:cs="David" w:hint="cs"/>
          <w:sz w:val="24"/>
          <w:szCs w:val="24"/>
          <w:rtl/>
        </w:rPr>
        <w:t xml:space="preserve">.2019 ע"י </w:t>
      </w:r>
      <w:r w:rsidR="00802BC8">
        <w:rPr>
          <w:rFonts w:cs="David" w:hint="cs"/>
          <w:sz w:val="24"/>
          <w:szCs w:val="24"/>
          <w:rtl/>
        </w:rPr>
        <w:t>בית משפט</w:t>
      </w:r>
      <w:r w:rsidR="001E5D5F">
        <w:rPr>
          <w:rFonts w:cs="David" w:hint="cs"/>
          <w:sz w:val="24"/>
          <w:szCs w:val="24"/>
          <w:rtl/>
        </w:rPr>
        <w:t xml:space="preserve"> נכבד זה. </w:t>
      </w:r>
    </w:p>
    <w:p w:rsidR="008605ED" w:rsidRPr="008605ED" w:rsidRDefault="00DF5923" w:rsidP="00C14B3C">
      <w:pPr>
        <w:pStyle w:val="a3"/>
        <w:numPr>
          <w:ilvl w:val="0"/>
          <w:numId w:val="15"/>
        </w:numPr>
        <w:bidi/>
        <w:ind w:left="0"/>
        <w:contextualSpacing w:val="0"/>
        <w:rPr>
          <w:rFonts w:cs="David"/>
          <w:sz w:val="24"/>
          <w:szCs w:val="24"/>
        </w:rPr>
      </w:pPr>
      <w:r>
        <w:rPr>
          <w:rFonts w:cs="David" w:hint="cs"/>
          <w:sz w:val="24"/>
          <w:szCs w:val="24"/>
          <w:rtl/>
        </w:rPr>
        <w:lastRenderedPageBreak/>
        <w:t xml:space="preserve">הודעה זו ופסק הדין שניתן בעקבותיה (ולאחר דיון שהתקיים בסופו של יום) מובילים לכך </w:t>
      </w:r>
      <w:r w:rsidR="00A57129">
        <w:rPr>
          <w:rFonts w:cs="David" w:hint="cs"/>
          <w:sz w:val="24"/>
          <w:szCs w:val="24"/>
          <w:rtl/>
        </w:rPr>
        <w:t>שקיומו של האירוע מתאפשר</w:t>
      </w:r>
      <w:r w:rsidR="001E5D5F">
        <w:rPr>
          <w:rFonts w:cs="David" w:hint="cs"/>
          <w:sz w:val="24"/>
          <w:szCs w:val="24"/>
          <w:rtl/>
        </w:rPr>
        <w:t xml:space="preserve"> במתכונתו וכשקהל הבאים מוזמן </w:t>
      </w:r>
      <w:r w:rsidR="00A57129">
        <w:rPr>
          <w:rFonts w:cs="David" w:hint="cs"/>
          <w:sz w:val="24"/>
          <w:szCs w:val="24"/>
          <w:rtl/>
        </w:rPr>
        <w:t>להתיישב כ</w:t>
      </w:r>
      <w:r w:rsidR="001E5D5F">
        <w:rPr>
          <w:rFonts w:cs="David" w:hint="cs"/>
          <w:sz w:val="24"/>
          <w:szCs w:val="24"/>
          <w:rtl/>
        </w:rPr>
        <w:t xml:space="preserve">ראות עיניו </w:t>
      </w:r>
      <w:r w:rsidR="00A57129">
        <w:rPr>
          <w:rFonts w:cs="David" w:hint="cs"/>
          <w:sz w:val="24"/>
          <w:szCs w:val="24"/>
          <w:rtl/>
        </w:rPr>
        <w:t>בכפוף ובהתאם להוראות שבפסק הדין.</w:t>
      </w:r>
      <w:r w:rsidR="00A57129" w:rsidRPr="008605ED">
        <w:rPr>
          <w:rFonts w:cs="David" w:hint="cs"/>
          <w:sz w:val="24"/>
          <w:szCs w:val="24"/>
          <w:rtl/>
        </w:rPr>
        <w:t xml:space="preserve"> </w:t>
      </w:r>
    </w:p>
    <w:p w:rsidR="00C14B3C" w:rsidRPr="00C14B3C" w:rsidRDefault="008605ED" w:rsidP="001705BA">
      <w:pPr>
        <w:pStyle w:val="a3"/>
        <w:numPr>
          <w:ilvl w:val="0"/>
          <w:numId w:val="15"/>
        </w:numPr>
        <w:bidi/>
        <w:ind w:left="0"/>
        <w:contextualSpacing w:val="0"/>
        <w:rPr>
          <w:rFonts w:cs="David"/>
          <w:sz w:val="24"/>
          <w:szCs w:val="24"/>
          <w:rtl/>
        </w:rPr>
      </w:pPr>
      <w:r>
        <w:rPr>
          <w:rFonts w:cs="David" w:hint="cs"/>
          <w:sz w:val="24"/>
          <w:szCs w:val="24"/>
          <w:rtl/>
        </w:rPr>
        <w:t>מכאן,</w:t>
      </w:r>
      <w:r w:rsidR="00C14B3C">
        <w:rPr>
          <w:rFonts w:cs="David" w:hint="cs"/>
          <w:sz w:val="24"/>
          <w:szCs w:val="24"/>
          <w:rtl/>
        </w:rPr>
        <w:t xml:space="preserve"> ש</w:t>
      </w:r>
      <w:r>
        <w:rPr>
          <w:rFonts w:cs="David" w:hint="cs"/>
          <w:sz w:val="24"/>
          <w:szCs w:val="24"/>
          <w:rtl/>
        </w:rPr>
        <w:t xml:space="preserve">מתאפשרת התפלגות וולונטרית של באי האירוע המתקיים במרחב הציבורי, בפארק העירוני בעפולה, וזאת ללא הנחייה מצד המשיבות 1 ו-2 או הכוונה </w:t>
      </w:r>
      <w:proofErr w:type="spellStart"/>
      <w:r>
        <w:rPr>
          <w:rFonts w:cs="David" w:hint="cs"/>
          <w:sz w:val="24"/>
          <w:szCs w:val="24"/>
          <w:rtl/>
        </w:rPr>
        <w:t>מצידן</w:t>
      </w:r>
      <w:proofErr w:type="spellEnd"/>
      <w:r>
        <w:rPr>
          <w:rFonts w:cs="David" w:hint="cs"/>
          <w:sz w:val="24"/>
          <w:szCs w:val="24"/>
          <w:rtl/>
        </w:rPr>
        <w:t xml:space="preserve">. זו הייתה </w:t>
      </w:r>
      <w:r w:rsidR="00166C07">
        <w:rPr>
          <w:rFonts w:cs="David" w:hint="cs"/>
          <w:sz w:val="24"/>
          <w:szCs w:val="24"/>
          <w:rtl/>
        </w:rPr>
        <w:t>רוח הדברים בהודעה שהגישו המשיבות</w:t>
      </w:r>
      <w:r>
        <w:rPr>
          <w:rFonts w:cs="David" w:hint="cs"/>
          <w:sz w:val="24"/>
          <w:szCs w:val="24"/>
          <w:rtl/>
        </w:rPr>
        <w:t xml:space="preserve"> 1 ו-2 בעתירה הקודמת וכך נפסק בפסק הדין </w:t>
      </w:r>
      <w:r w:rsidR="001705BA">
        <w:rPr>
          <w:rFonts w:cs="David" w:hint="cs"/>
          <w:sz w:val="24"/>
          <w:szCs w:val="24"/>
          <w:rtl/>
        </w:rPr>
        <w:t xml:space="preserve">בסעיף 15 שבו, </w:t>
      </w:r>
      <w:r>
        <w:rPr>
          <w:rFonts w:cs="David" w:hint="cs"/>
          <w:sz w:val="24"/>
          <w:szCs w:val="24"/>
          <w:rtl/>
        </w:rPr>
        <w:t>שם נקבע בזו הלשון:</w:t>
      </w:r>
      <w:r w:rsidR="00C14B3C">
        <w:rPr>
          <w:rFonts w:cs="David" w:hint="cs"/>
          <w:sz w:val="24"/>
          <w:szCs w:val="24"/>
          <w:rtl/>
        </w:rPr>
        <w:t xml:space="preserve"> </w:t>
      </w:r>
      <w:r w:rsidRPr="00C14B3C">
        <w:rPr>
          <w:rFonts w:cs="David" w:hint="cs"/>
          <w:sz w:val="24"/>
          <w:szCs w:val="24"/>
          <w:rtl/>
        </w:rPr>
        <w:t>"</w:t>
      </w:r>
      <w:r w:rsidRPr="00C14B3C">
        <w:rPr>
          <w:rFonts w:cs="David" w:hint="cs"/>
          <w:b/>
          <w:bCs/>
          <w:sz w:val="24"/>
          <w:szCs w:val="24"/>
          <w:rtl/>
        </w:rPr>
        <w:t>כל אחד מבאי האירוע יהיה רשאי לפי שי</w:t>
      </w:r>
      <w:r w:rsidR="00C14B3C" w:rsidRPr="00C14B3C">
        <w:rPr>
          <w:rFonts w:cs="David" w:hint="cs"/>
          <w:b/>
          <w:bCs/>
          <w:sz w:val="24"/>
          <w:szCs w:val="24"/>
          <w:rtl/>
        </w:rPr>
        <w:t>קול דעתו לשהות בכל מקום באירוע, ונאסר בזאת על מי מהסדרנים או המאבטחים, או כל גורם מארגן אחר באירוע, לבצע פעולה כלשהי של הפרדה על רקע מגדרי</w:t>
      </w:r>
      <w:r w:rsidR="00C14B3C" w:rsidRPr="00C14B3C">
        <w:rPr>
          <w:rFonts w:cs="David" w:hint="cs"/>
          <w:sz w:val="24"/>
          <w:szCs w:val="24"/>
          <w:rtl/>
        </w:rPr>
        <w:t xml:space="preserve">". </w:t>
      </w:r>
    </w:p>
    <w:p w:rsidR="00C14B3C" w:rsidRDefault="00C14B3C" w:rsidP="00A9243A">
      <w:pPr>
        <w:pStyle w:val="a3"/>
        <w:bidi/>
        <w:ind w:left="0"/>
        <w:contextualSpacing w:val="0"/>
        <w:rPr>
          <w:rFonts w:cs="David"/>
          <w:sz w:val="24"/>
          <w:szCs w:val="24"/>
        </w:rPr>
      </w:pPr>
      <w:r>
        <w:rPr>
          <w:rFonts w:cs="David" w:hint="cs"/>
          <w:sz w:val="24"/>
          <w:szCs w:val="24"/>
          <w:rtl/>
        </w:rPr>
        <w:t xml:space="preserve">דברים אלה הינם דו </w:t>
      </w:r>
      <w:proofErr w:type="spellStart"/>
      <w:r>
        <w:rPr>
          <w:rFonts w:cs="David" w:hint="cs"/>
          <w:sz w:val="24"/>
          <w:szCs w:val="24"/>
          <w:rtl/>
        </w:rPr>
        <w:t>סיטריים</w:t>
      </w:r>
      <w:proofErr w:type="spellEnd"/>
      <w:r>
        <w:rPr>
          <w:rFonts w:cs="David" w:hint="cs"/>
          <w:sz w:val="24"/>
          <w:szCs w:val="24"/>
          <w:rtl/>
        </w:rPr>
        <w:t>, ובמקום בו מתקיים אירוע המיועד לקהל החרדי, הרי כי שמורה הזכות למשתתפים בו לשהות במקום בו חפץ ליבם ורצונם, וככל שתיווצר הפרדה וול</w:t>
      </w:r>
      <w:r w:rsidR="006A4A8E">
        <w:rPr>
          <w:rFonts w:cs="David" w:hint="cs"/>
          <w:sz w:val="24"/>
          <w:szCs w:val="24"/>
          <w:rtl/>
        </w:rPr>
        <w:t>ו</w:t>
      </w:r>
      <w:r>
        <w:rPr>
          <w:rFonts w:cs="David" w:hint="cs"/>
          <w:sz w:val="24"/>
          <w:szCs w:val="24"/>
          <w:rtl/>
        </w:rPr>
        <w:t xml:space="preserve">נטרית וכזו בלבד, אשר איננה מוכוונת, לא יהא פגם בקיומו של האירוע במתכונת כזו המתקיימת במרחב הציבורי כאמור. </w:t>
      </w:r>
    </w:p>
    <w:p w:rsidR="009439D5" w:rsidRDefault="009439D5" w:rsidP="00BE3031">
      <w:pPr>
        <w:pStyle w:val="a3"/>
        <w:numPr>
          <w:ilvl w:val="0"/>
          <w:numId w:val="15"/>
        </w:numPr>
        <w:bidi/>
        <w:ind w:left="0"/>
        <w:contextualSpacing w:val="0"/>
        <w:rPr>
          <w:rFonts w:cs="David"/>
          <w:sz w:val="24"/>
          <w:szCs w:val="24"/>
        </w:rPr>
      </w:pPr>
      <w:r>
        <w:rPr>
          <w:rFonts w:cs="David" w:hint="cs"/>
          <w:sz w:val="24"/>
          <w:szCs w:val="24"/>
          <w:rtl/>
        </w:rPr>
        <w:t>בהפרדה הוול</w:t>
      </w:r>
      <w:r w:rsidR="006A4A8E">
        <w:rPr>
          <w:rFonts w:cs="David" w:hint="cs"/>
          <w:sz w:val="24"/>
          <w:szCs w:val="24"/>
          <w:rtl/>
        </w:rPr>
        <w:t>ונט</w:t>
      </w:r>
      <w:r>
        <w:rPr>
          <w:rFonts w:cs="David" w:hint="cs"/>
          <w:sz w:val="24"/>
          <w:szCs w:val="24"/>
          <w:rtl/>
        </w:rPr>
        <w:t xml:space="preserve">רית, שאיננה נמנעת עפ"י </w:t>
      </w:r>
      <w:r w:rsidR="00802BC8">
        <w:rPr>
          <w:rFonts w:cs="David" w:hint="cs"/>
          <w:sz w:val="24"/>
          <w:szCs w:val="24"/>
          <w:rtl/>
        </w:rPr>
        <w:t>פסק הדין</w:t>
      </w:r>
      <w:r>
        <w:rPr>
          <w:rFonts w:cs="David" w:hint="cs"/>
          <w:sz w:val="24"/>
          <w:szCs w:val="24"/>
          <w:rtl/>
        </w:rPr>
        <w:t>, לא נפגעות אורחות חיי המעוניינים בהפרדה</w:t>
      </w:r>
      <w:r w:rsidR="002F1CED">
        <w:rPr>
          <w:rFonts w:cs="David" w:hint="cs"/>
          <w:sz w:val="24"/>
          <w:szCs w:val="24"/>
          <w:rtl/>
        </w:rPr>
        <w:t>. יתר על כן, יש להניח כי מאחר שהאירוע מופנ</w:t>
      </w:r>
      <w:r w:rsidR="002A3E4C">
        <w:rPr>
          <w:rFonts w:cs="David" w:hint="cs"/>
          <w:sz w:val="24"/>
          <w:szCs w:val="24"/>
          <w:rtl/>
        </w:rPr>
        <w:t>ה לציבור החרדי, הלכה למעשה תקוי</w:t>
      </w:r>
      <w:r w:rsidR="002F1CED">
        <w:rPr>
          <w:rFonts w:cs="David" w:hint="cs"/>
          <w:sz w:val="24"/>
          <w:szCs w:val="24"/>
          <w:rtl/>
        </w:rPr>
        <w:t>ם בו הפרדה</w:t>
      </w:r>
      <w:r w:rsidR="00A9243A">
        <w:rPr>
          <w:rFonts w:cs="David" w:hint="cs"/>
          <w:sz w:val="24"/>
          <w:szCs w:val="24"/>
          <w:rtl/>
        </w:rPr>
        <w:t xml:space="preserve"> לפחות אצל הרוב המכריע של </w:t>
      </w:r>
      <w:r w:rsidR="00BE3031">
        <w:rPr>
          <w:rFonts w:cs="David" w:hint="cs"/>
          <w:sz w:val="24"/>
          <w:szCs w:val="24"/>
          <w:rtl/>
        </w:rPr>
        <w:t>המשתתפים</w:t>
      </w:r>
      <w:r w:rsidR="002F1CED">
        <w:rPr>
          <w:rFonts w:cs="David" w:hint="cs"/>
          <w:sz w:val="24"/>
          <w:szCs w:val="24"/>
          <w:rtl/>
        </w:rPr>
        <w:t xml:space="preserve">, אלא שזו תיעשה מבחירה של המשתתפים. </w:t>
      </w:r>
      <w:r>
        <w:rPr>
          <w:rFonts w:cs="David" w:hint="cs"/>
          <w:sz w:val="24"/>
          <w:szCs w:val="24"/>
          <w:rtl/>
        </w:rPr>
        <w:t xml:space="preserve">וגם הרשות מצידה לא כופה פגיעה אקטיבית בשוויון והמרחב הציבורי נשאר כפי שהוא אמור להיות </w:t>
      </w:r>
      <w:r w:rsidR="0098072E">
        <w:rPr>
          <w:rFonts w:cs="David" w:hint="cs"/>
          <w:sz w:val="24"/>
          <w:szCs w:val="24"/>
          <w:rtl/>
        </w:rPr>
        <w:t xml:space="preserve">ככלל </w:t>
      </w:r>
      <w:r>
        <w:rPr>
          <w:rFonts w:cs="David"/>
          <w:sz w:val="24"/>
          <w:szCs w:val="24"/>
          <w:rtl/>
        </w:rPr>
        <w:t>–</w:t>
      </w:r>
      <w:r>
        <w:rPr>
          <w:rFonts w:cs="David" w:hint="cs"/>
          <w:sz w:val="24"/>
          <w:szCs w:val="24"/>
          <w:rtl/>
        </w:rPr>
        <w:t xml:space="preserve"> מרחב פתוח לכל ושוויוני. </w:t>
      </w:r>
      <w:bookmarkStart w:id="0" w:name="_GoBack"/>
      <w:bookmarkEnd w:id="0"/>
    </w:p>
    <w:p w:rsidR="009F05F6" w:rsidRDefault="008605ED" w:rsidP="0098072E">
      <w:pPr>
        <w:pStyle w:val="a3"/>
        <w:numPr>
          <w:ilvl w:val="0"/>
          <w:numId w:val="15"/>
        </w:numPr>
        <w:bidi/>
        <w:ind w:left="0"/>
        <w:contextualSpacing w:val="0"/>
        <w:rPr>
          <w:rFonts w:cs="David"/>
          <w:b/>
          <w:bCs/>
          <w:sz w:val="24"/>
          <w:szCs w:val="24"/>
        </w:rPr>
      </w:pPr>
      <w:r w:rsidRPr="008605ED">
        <w:rPr>
          <w:rFonts w:cs="David" w:hint="cs"/>
          <w:sz w:val="24"/>
          <w:szCs w:val="24"/>
          <w:rtl/>
        </w:rPr>
        <w:t>פסק הדין הנתקף אם כן מציג הכרעה סבירה, שניתנה ברוח הסכמות הצדדים</w:t>
      </w:r>
      <w:r w:rsidR="0098072E">
        <w:rPr>
          <w:rFonts w:cs="David" w:hint="cs"/>
          <w:sz w:val="24"/>
          <w:szCs w:val="24"/>
          <w:rtl/>
        </w:rPr>
        <w:t>.</w:t>
      </w:r>
      <w:r w:rsidRPr="008605ED">
        <w:rPr>
          <w:rFonts w:cs="David" w:hint="cs"/>
          <w:sz w:val="24"/>
          <w:szCs w:val="24"/>
          <w:rtl/>
        </w:rPr>
        <w:t xml:space="preserve"> </w:t>
      </w:r>
    </w:p>
    <w:p w:rsidR="009F05F6" w:rsidRPr="00961A26" w:rsidRDefault="009F05F6" w:rsidP="00031109">
      <w:pPr>
        <w:pStyle w:val="a3"/>
        <w:numPr>
          <w:ilvl w:val="0"/>
          <w:numId w:val="15"/>
        </w:numPr>
        <w:bidi/>
        <w:ind w:left="0"/>
        <w:contextualSpacing w:val="0"/>
        <w:rPr>
          <w:rFonts w:cs="David"/>
          <w:sz w:val="24"/>
          <w:szCs w:val="24"/>
        </w:rPr>
      </w:pPr>
      <w:r w:rsidRPr="00031109">
        <w:rPr>
          <w:rFonts w:cs="David" w:hint="cs"/>
          <w:sz w:val="24"/>
          <w:szCs w:val="24"/>
          <w:rtl/>
        </w:rPr>
        <w:t>בנסיבות</w:t>
      </w:r>
      <w:r w:rsidRPr="00961A26">
        <w:rPr>
          <w:rFonts w:cs="David"/>
          <w:sz w:val="24"/>
          <w:szCs w:val="24"/>
          <w:rtl/>
        </w:rPr>
        <w:t xml:space="preserve"> </w:t>
      </w:r>
      <w:r w:rsidRPr="00961A26">
        <w:rPr>
          <w:rFonts w:cs="David" w:hint="cs"/>
          <w:sz w:val="24"/>
          <w:szCs w:val="24"/>
          <w:rtl/>
        </w:rPr>
        <w:t>אלו</w:t>
      </w:r>
      <w:r w:rsidR="002A3E4C" w:rsidRPr="00961A26">
        <w:rPr>
          <w:rFonts w:cs="David" w:hint="cs"/>
          <w:sz w:val="24"/>
          <w:szCs w:val="24"/>
          <w:rtl/>
        </w:rPr>
        <w:t xml:space="preserve"> ובהיות החלטת הרשות החלטה סבירה</w:t>
      </w:r>
      <w:r w:rsidRPr="00961A26">
        <w:rPr>
          <w:rFonts w:cs="David"/>
          <w:sz w:val="24"/>
          <w:szCs w:val="24"/>
          <w:rtl/>
        </w:rPr>
        <w:t xml:space="preserve">, </w:t>
      </w:r>
      <w:r w:rsidRPr="00961A26">
        <w:rPr>
          <w:rFonts w:cs="David" w:hint="cs"/>
          <w:sz w:val="24"/>
          <w:szCs w:val="24"/>
          <w:rtl/>
        </w:rPr>
        <w:t>אין</w:t>
      </w:r>
      <w:r w:rsidRPr="00961A26">
        <w:rPr>
          <w:rFonts w:cs="David"/>
          <w:sz w:val="24"/>
          <w:szCs w:val="24"/>
          <w:rtl/>
        </w:rPr>
        <w:t xml:space="preserve"> </w:t>
      </w:r>
      <w:r w:rsidRPr="00961A26">
        <w:rPr>
          <w:rFonts w:cs="David" w:hint="cs"/>
          <w:sz w:val="24"/>
          <w:szCs w:val="24"/>
          <w:rtl/>
        </w:rPr>
        <w:t>כל</w:t>
      </w:r>
      <w:r w:rsidRPr="00961A26">
        <w:rPr>
          <w:rFonts w:cs="David"/>
          <w:sz w:val="24"/>
          <w:szCs w:val="24"/>
          <w:rtl/>
        </w:rPr>
        <w:t xml:space="preserve"> </w:t>
      </w:r>
      <w:r w:rsidRPr="00961A26">
        <w:rPr>
          <w:rFonts w:cs="David" w:hint="cs"/>
          <w:sz w:val="24"/>
          <w:szCs w:val="24"/>
          <w:rtl/>
        </w:rPr>
        <w:t>עילה</w:t>
      </w:r>
      <w:r w:rsidRPr="00961A26">
        <w:rPr>
          <w:rFonts w:cs="David"/>
          <w:sz w:val="24"/>
          <w:szCs w:val="24"/>
          <w:rtl/>
        </w:rPr>
        <w:t xml:space="preserve"> </w:t>
      </w:r>
      <w:r w:rsidRPr="00961A26">
        <w:rPr>
          <w:rFonts w:cs="David" w:hint="cs"/>
          <w:sz w:val="24"/>
          <w:szCs w:val="24"/>
          <w:rtl/>
        </w:rPr>
        <w:t>להתערב</w:t>
      </w:r>
      <w:r w:rsidRPr="00961A26">
        <w:rPr>
          <w:rFonts w:cs="David"/>
          <w:sz w:val="24"/>
          <w:szCs w:val="24"/>
          <w:rtl/>
        </w:rPr>
        <w:t xml:space="preserve"> </w:t>
      </w:r>
      <w:r w:rsidRPr="00961A26">
        <w:rPr>
          <w:rFonts w:cs="David" w:hint="cs"/>
          <w:sz w:val="24"/>
          <w:szCs w:val="24"/>
          <w:rtl/>
        </w:rPr>
        <w:t>בהחלטת</w:t>
      </w:r>
      <w:r w:rsidRPr="00961A26">
        <w:rPr>
          <w:rFonts w:cs="David"/>
          <w:sz w:val="24"/>
          <w:szCs w:val="24"/>
          <w:rtl/>
        </w:rPr>
        <w:t xml:space="preserve"> </w:t>
      </w:r>
      <w:r w:rsidRPr="00961A26">
        <w:rPr>
          <w:rFonts w:cs="David" w:hint="cs"/>
          <w:sz w:val="24"/>
          <w:szCs w:val="24"/>
          <w:rtl/>
        </w:rPr>
        <w:t>המשיבות</w:t>
      </w:r>
      <w:r w:rsidRPr="00961A26">
        <w:rPr>
          <w:rFonts w:cs="David"/>
          <w:sz w:val="24"/>
          <w:szCs w:val="24"/>
          <w:rtl/>
        </w:rPr>
        <w:t xml:space="preserve"> 1 </w:t>
      </w:r>
      <w:r w:rsidRPr="00961A26">
        <w:rPr>
          <w:rFonts w:cs="David" w:hint="cs"/>
          <w:sz w:val="24"/>
          <w:szCs w:val="24"/>
          <w:rtl/>
        </w:rPr>
        <w:t>ו</w:t>
      </w:r>
      <w:r w:rsidRPr="00961A26">
        <w:rPr>
          <w:rFonts w:cs="David"/>
          <w:sz w:val="24"/>
          <w:szCs w:val="24"/>
          <w:rtl/>
        </w:rPr>
        <w:t xml:space="preserve">-2 </w:t>
      </w:r>
      <w:r w:rsidRPr="00961A26">
        <w:rPr>
          <w:rFonts w:cs="David" w:hint="cs"/>
          <w:sz w:val="24"/>
          <w:szCs w:val="24"/>
          <w:rtl/>
        </w:rPr>
        <w:t>קיים</w:t>
      </w:r>
      <w:r w:rsidRPr="00961A26">
        <w:rPr>
          <w:rFonts w:cs="David"/>
          <w:sz w:val="24"/>
          <w:szCs w:val="24"/>
          <w:rtl/>
        </w:rPr>
        <w:t xml:space="preserve"> </w:t>
      </w:r>
      <w:r w:rsidRPr="00961A26">
        <w:rPr>
          <w:rFonts w:cs="David" w:hint="cs"/>
          <w:sz w:val="24"/>
          <w:szCs w:val="24"/>
          <w:rtl/>
        </w:rPr>
        <w:t>את</w:t>
      </w:r>
      <w:r w:rsidRPr="00961A26">
        <w:rPr>
          <w:rFonts w:cs="David"/>
          <w:sz w:val="24"/>
          <w:szCs w:val="24"/>
          <w:rtl/>
        </w:rPr>
        <w:t xml:space="preserve"> </w:t>
      </w:r>
      <w:r w:rsidRPr="00961A26">
        <w:rPr>
          <w:rFonts w:cs="David" w:hint="cs"/>
          <w:sz w:val="24"/>
          <w:szCs w:val="24"/>
          <w:rtl/>
        </w:rPr>
        <w:t>האירוע</w:t>
      </w:r>
      <w:r w:rsidRPr="00961A26">
        <w:rPr>
          <w:rFonts w:cs="David"/>
          <w:sz w:val="24"/>
          <w:szCs w:val="24"/>
          <w:rtl/>
        </w:rPr>
        <w:t xml:space="preserve"> </w:t>
      </w:r>
      <w:r w:rsidRPr="00961A26">
        <w:rPr>
          <w:rFonts w:cs="David" w:hint="cs"/>
          <w:sz w:val="24"/>
          <w:szCs w:val="24"/>
          <w:rtl/>
        </w:rPr>
        <w:t>באופן</w:t>
      </w:r>
      <w:r w:rsidRPr="00961A26">
        <w:rPr>
          <w:rFonts w:cs="David"/>
          <w:sz w:val="24"/>
          <w:szCs w:val="24"/>
          <w:rtl/>
        </w:rPr>
        <w:t xml:space="preserve"> </w:t>
      </w:r>
      <w:r w:rsidRPr="00961A26">
        <w:rPr>
          <w:rFonts w:cs="David" w:hint="cs"/>
          <w:sz w:val="24"/>
          <w:szCs w:val="24"/>
          <w:rtl/>
        </w:rPr>
        <w:t>המתואר</w:t>
      </w:r>
      <w:r w:rsidRPr="00961A26">
        <w:rPr>
          <w:rFonts w:cs="David"/>
          <w:sz w:val="24"/>
          <w:szCs w:val="24"/>
          <w:rtl/>
        </w:rPr>
        <w:t xml:space="preserve">. </w:t>
      </w:r>
    </w:p>
    <w:p w:rsidR="00DF5923" w:rsidRPr="00DF5923" w:rsidRDefault="009F05F6" w:rsidP="00DF5923">
      <w:pPr>
        <w:pStyle w:val="a3"/>
        <w:numPr>
          <w:ilvl w:val="0"/>
          <w:numId w:val="15"/>
        </w:numPr>
        <w:bidi/>
        <w:ind w:left="0"/>
        <w:contextualSpacing w:val="0"/>
        <w:rPr>
          <w:rFonts w:cs="David"/>
          <w:sz w:val="24"/>
          <w:szCs w:val="24"/>
        </w:rPr>
      </w:pPr>
      <w:r w:rsidRPr="009F05F6">
        <w:rPr>
          <w:rFonts w:cs="David" w:hint="cs"/>
          <w:sz w:val="24"/>
          <w:szCs w:val="24"/>
          <w:rtl/>
        </w:rPr>
        <w:t>מעבר נדרש נציין כי</w:t>
      </w:r>
      <w:r>
        <w:rPr>
          <w:rFonts w:cs="David" w:hint="cs"/>
          <w:sz w:val="24"/>
          <w:szCs w:val="24"/>
          <w:rtl/>
        </w:rPr>
        <w:t>,</w:t>
      </w:r>
      <w:r w:rsidRPr="009F05F6">
        <w:rPr>
          <w:rFonts w:cs="David" w:hint="cs"/>
          <w:sz w:val="24"/>
          <w:szCs w:val="24"/>
          <w:rtl/>
        </w:rPr>
        <w:t xml:space="preserve"> </w:t>
      </w:r>
      <w:r w:rsidR="00FD7FEB" w:rsidRPr="00DF5923">
        <w:rPr>
          <w:rFonts w:ascii="David" w:hAnsi="David" w:cs="David" w:hint="cs"/>
          <w:sz w:val="24"/>
          <w:szCs w:val="24"/>
          <w:rtl/>
        </w:rPr>
        <w:t>ככלל</w:t>
      </w:r>
      <w:r>
        <w:rPr>
          <w:rFonts w:ascii="David" w:hAnsi="David" w:cs="David" w:hint="cs"/>
          <w:sz w:val="24"/>
          <w:szCs w:val="24"/>
          <w:rtl/>
        </w:rPr>
        <w:t>,</w:t>
      </w:r>
      <w:r w:rsidR="00FD7FEB" w:rsidRPr="00DF5923">
        <w:rPr>
          <w:rFonts w:ascii="David" w:hAnsi="David" w:cs="David" w:hint="cs"/>
          <w:sz w:val="24"/>
          <w:szCs w:val="24"/>
          <w:rtl/>
        </w:rPr>
        <w:t xml:space="preserve"> הפרדה בין גברים לבין נשים במרחב הציבורי הינה פרקטיקה בעייתית הפוגעת בשוויון. וכך קבע לאחרונה בית המשפט העליון במסגרת ע"פ 5338/17 </w:t>
      </w:r>
      <w:r w:rsidR="00FD7FEB" w:rsidRPr="00DF5923">
        <w:rPr>
          <w:rFonts w:ascii="David" w:hAnsi="David" w:cs="David" w:hint="cs"/>
          <w:b/>
          <w:bCs/>
          <w:sz w:val="24"/>
          <w:szCs w:val="24"/>
          <w:rtl/>
        </w:rPr>
        <w:t>ראש עיריית בית שמש נ' פיליפ</w:t>
      </w:r>
      <w:r w:rsidR="00FD7FEB" w:rsidRPr="00DF5923">
        <w:rPr>
          <w:rFonts w:ascii="David" w:hAnsi="David" w:cs="David" w:hint="cs"/>
          <w:sz w:val="24"/>
          <w:szCs w:val="24"/>
          <w:rtl/>
        </w:rPr>
        <w:t xml:space="preserve">, פס' 33 (פורסם ביום 1.11.2018) (להלן: </w:t>
      </w:r>
      <w:r w:rsidR="00FD7FEB" w:rsidRPr="00DF5923">
        <w:rPr>
          <w:rFonts w:ascii="David" w:hAnsi="David" w:cs="David" w:hint="cs"/>
          <w:b/>
          <w:bCs/>
          <w:sz w:val="24"/>
          <w:szCs w:val="24"/>
          <w:rtl/>
        </w:rPr>
        <w:t>"עניין בית שמש"</w:t>
      </w:r>
      <w:r w:rsidR="00FD7FEB" w:rsidRPr="00DF5923">
        <w:rPr>
          <w:rFonts w:ascii="David" w:hAnsi="David" w:cs="David" w:hint="cs"/>
          <w:sz w:val="24"/>
          <w:szCs w:val="24"/>
          <w:rtl/>
        </w:rPr>
        <w:t xml:space="preserve">): </w:t>
      </w:r>
    </w:p>
    <w:p w:rsidR="00197823" w:rsidRPr="00DF5923" w:rsidRDefault="00DF5923" w:rsidP="001E5D5F">
      <w:pPr>
        <w:pStyle w:val="a3"/>
        <w:bidi/>
        <w:ind w:left="793" w:right="709" w:hanging="793"/>
        <w:contextualSpacing w:val="0"/>
        <w:rPr>
          <w:rFonts w:cs="David"/>
          <w:sz w:val="24"/>
          <w:szCs w:val="24"/>
        </w:rPr>
      </w:pPr>
      <w:r>
        <w:rPr>
          <w:rFonts w:ascii="David" w:hAnsi="David" w:cs="David" w:hint="cs"/>
          <w:sz w:val="24"/>
          <w:szCs w:val="24"/>
          <w:rtl/>
        </w:rPr>
        <w:tab/>
      </w:r>
      <w:r w:rsidR="00FD7FEB" w:rsidRPr="00DF5923">
        <w:rPr>
          <w:rFonts w:ascii="David" w:hAnsi="David" w:cs="David" w:hint="cs"/>
          <w:sz w:val="24"/>
          <w:szCs w:val="24"/>
          <w:rtl/>
        </w:rPr>
        <w:t>"</w:t>
      </w:r>
      <w:r w:rsidR="00FD7FEB" w:rsidRPr="00DF5923">
        <w:rPr>
          <w:rFonts w:ascii="David" w:hAnsi="David" w:cs="David" w:hint="cs"/>
          <w:b/>
          <w:bCs/>
          <w:sz w:val="24"/>
          <w:szCs w:val="24"/>
          <w:rtl/>
        </w:rPr>
        <w:t xml:space="preserve">המונח 'הדרת נשים' עניינו בהפליה גורפת על בסיס מין, אשר המאפיין המרכזי שלה הוא דחיקת רגליהן של נשים בשל עצם היותן נשים </w:t>
      </w:r>
      <w:r w:rsidR="00FD7FEB" w:rsidRPr="00DF5923">
        <w:rPr>
          <w:rFonts w:ascii="David" w:hAnsi="David" w:cs="David"/>
          <w:b/>
          <w:bCs/>
          <w:sz w:val="24"/>
          <w:szCs w:val="24"/>
          <w:rtl/>
        </w:rPr>
        <w:t>–</w:t>
      </w:r>
      <w:r w:rsidR="00FD7FEB" w:rsidRPr="00DF5923">
        <w:rPr>
          <w:rFonts w:ascii="David" w:hAnsi="David" w:cs="David" w:hint="cs"/>
          <w:b/>
          <w:bCs/>
          <w:sz w:val="24"/>
          <w:szCs w:val="24"/>
          <w:rtl/>
        </w:rPr>
        <w:t xml:space="preserve"> מן האפשרות לקבל שירותים ציבוריים, לקחת חלק בפעילות ציבורית, או לשהות במרחב הציבורי. הדרת נשים עלולה להתבטא במספר אופנים: ביטוי אחד למשל, הוא </w:t>
      </w:r>
      <w:r w:rsidR="00FD7FEB" w:rsidRPr="00DF5923">
        <w:rPr>
          <w:rFonts w:ascii="David" w:hAnsi="David" w:cs="David" w:hint="cs"/>
          <w:b/>
          <w:bCs/>
          <w:sz w:val="24"/>
          <w:szCs w:val="24"/>
          <w:u w:val="single"/>
          <w:rtl/>
        </w:rPr>
        <w:t>בהפרדה</w:t>
      </w:r>
      <w:r w:rsidR="00FD7FEB" w:rsidRPr="00DF5923">
        <w:rPr>
          <w:rFonts w:ascii="David" w:hAnsi="David" w:cs="David" w:hint="cs"/>
          <w:b/>
          <w:bCs/>
          <w:sz w:val="24"/>
          <w:szCs w:val="24"/>
          <w:rtl/>
        </w:rPr>
        <w:t xml:space="preserve"> מגדרית, שבה שירותים ציבוריים מסוימים אמנם מסופקים לנשים, אך באופן נפרד</w:t>
      </w:r>
      <w:r w:rsidR="00FD7FEB" w:rsidRPr="00DF5923">
        <w:rPr>
          <w:rFonts w:ascii="David" w:hAnsi="David" w:cs="David" w:hint="cs"/>
          <w:sz w:val="24"/>
          <w:szCs w:val="24"/>
          <w:rtl/>
        </w:rPr>
        <w:t xml:space="preserve"> [...]".</w:t>
      </w:r>
    </w:p>
    <w:p w:rsidR="00D152BC" w:rsidRDefault="00D152BC" w:rsidP="00802BC8">
      <w:pPr>
        <w:pStyle w:val="a3"/>
        <w:numPr>
          <w:ilvl w:val="0"/>
          <w:numId w:val="15"/>
        </w:numPr>
        <w:bidi/>
        <w:ind w:left="0"/>
        <w:contextualSpacing w:val="0"/>
        <w:rPr>
          <w:rFonts w:cs="David"/>
          <w:sz w:val="24"/>
          <w:szCs w:val="24"/>
        </w:rPr>
      </w:pPr>
      <w:r>
        <w:rPr>
          <w:rFonts w:cs="David" w:hint="cs"/>
          <w:sz w:val="24"/>
          <w:szCs w:val="24"/>
          <w:rtl/>
        </w:rPr>
        <w:t xml:space="preserve">יפים </w:t>
      </w:r>
      <w:r w:rsidR="009F05F6">
        <w:rPr>
          <w:rFonts w:cs="David" w:hint="cs"/>
          <w:sz w:val="24"/>
          <w:szCs w:val="24"/>
          <w:rtl/>
        </w:rPr>
        <w:t xml:space="preserve">גם </w:t>
      </w:r>
      <w:r>
        <w:rPr>
          <w:rFonts w:cs="David" w:hint="cs"/>
          <w:sz w:val="24"/>
          <w:szCs w:val="24"/>
          <w:rtl/>
        </w:rPr>
        <w:t xml:space="preserve">הדברים שנאמרו </w:t>
      </w:r>
      <w:r w:rsidR="009F05F6">
        <w:rPr>
          <w:rFonts w:cs="David" w:hint="cs"/>
          <w:sz w:val="24"/>
          <w:szCs w:val="24"/>
          <w:rtl/>
        </w:rPr>
        <w:t xml:space="preserve">לעניין זה </w:t>
      </w:r>
      <w:proofErr w:type="spellStart"/>
      <w:r w:rsidR="009F05F6">
        <w:rPr>
          <w:rFonts w:cs="David" w:hint="cs"/>
          <w:sz w:val="24"/>
          <w:szCs w:val="24"/>
          <w:rtl/>
        </w:rPr>
        <w:t>ברע"א</w:t>
      </w:r>
      <w:proofErr w:type="spellEnd"/>
      <w:r w:rsidR="009F05F6">
        <w:rPr>
          <w:rFonts w:cs="David" w:hint="cs"/>
          <w:sz w:val="24"/>
          <w:szCs w:val="24"/>
          <w:rtl/>
        </w:rPr>
        <w:t xml:space="preserve"> 6897/14 </w:t>
      </w:r>
      <w:r w:rsidR="009F05F6" w:rsidRPr="00B57809">
        <w:rPr>
          <w:rFonts w:cs="David" w:hint="cs"/>
          <w:b/>
          <w:bCs/>
          <w:sz w:val="24"/>
          <w:szCs w:val="24"/>
          <w:rtl/>
        </w:rPr>
        <w:t xml:space="preserve">רדיו קול ברמה בע"מ נ' קולך </w:t>
      </w:r>
      <w:r w:rsidR="009F05F6" w:rsidRPr="00B57809">
        <w:rPr>
          <w:rFonts w:cs="David"/>
          <w:b/>
          <w:bCs/>
          <w:sz w:val="24"/>
          <w:szCs w:val="24"/>
          <w:rtl/>
        </w:rPr>
        <w:t>–</w:t>
      </w:r>
      <w:r w:rsidR="009F05F6" w:rsidRPr="00B57809">
        <w:rPr>
          <w:rFonts w:cs="David" w:hint="cs"/>
          <w:b/>
          <w:bCs/>
          <w:sz w:val="24"/>
          <w:szCs w:val="24"/>
          <w:rtl/>
        </w:rPr>
        <w:t xml:space="preserve"> פורום נשים דתיות</w:t>
      </w:r>
      <w:r w:rsidR="009F05F6">
        <w:rPr>
          <w:rFonts w:cs="David" w:hint="cs"/>
          <w:sz w:val="24"/>
          <w:szCs w:val="24"/>
          <w:rtl/>
        </w:rPr>
        <w:t xml:space="preserve"> (ניתן ביום 09.12.2015, פורסם בנבו), בפסקה 7, </w:t>
      </w:r>
      <w:r w:rsidR="00802BC8">
        <w:rPr>
          <w:rFonts w:cs="David" w:hint="cs"/>
          <w:sz w:val="24"/>
          <w:szCs w:val="24"/>
          <w:rtl/>
        </w:rPr>
        <w:t xml:space="preserve">עמוד </w:t>
      </w:r>
      <w:r w:rsidR="009F05F6">
        <w:rPr>
          <w:rFonts w:cs="David" w:hint="cs"/>
          <w:sz w:val="24"/>
          <w:szCs w:val="24"/>
          <w:rtl/>
        </w:rPr>
        <w:t>5 (להלן: "</w:t>
      </w:r>
      <w:r w:rsidR="009F05F6" w:rsidRPr="00B57809">
        <w:rPr>
          <w:rFonts w:cs="David" w:hint="cs"/>
          <w:b/>
          <w:bCs/>
          <w:sz w:val="24"/>
          <w:szCs w:val="24"/>
          <w:rtl/>
        </w:rPr>
        <w:t>עניין רדיו קול ברמה</w:t>
      </w:r>
      <w:r w:rsidR="009F05F6">
        <w:rPr>
          <w:rFonts w:cs="David" w:hint="cs"/>
          <w:sz w:val="24"/>
          <w:szCs w:val="24"/>
          <w:rtl/>
        </w:rPr>
        <w:t xml:space="preserve">"), </w:t>
      </w:r>
      <w:r>
        <w:rPr>
          <w:rFonts w:cs="David" w:hint="cs"/>
          <w:sz w:val="24"/>
          <w:szCs w:val="24"/>
          <w:rtl/>
        </w:rPr>
        <w:t xml:space="preserve">מפי כב' השופט </w:t>
      </w:r>
      <w:proofErr w:type="spellStart"/>
      <w:r>
        <w:rPr>
          <w:rFonts w:cs="David" w:hint="cs"/>
          <w:sz w:val="24"/>
          <w:szCs w:val="24"/>
          <w:rtl/>
        </w:rPr>
        <w:t>דנציגר</w:t>
      </w:r>
      <w:proofErr w:type="spellEnd"/>
      <w:r w:rsidR="009F05F6">
        <w:rPr>
          <w:rFonts w:cs="David" w:hint="cs"/>
          <w:sz w:val="24"/>
          <w:szCs w:val="24"/>
          <w:rtl/>
        </w:rPr>
        <w:t>.</w:t>
      </w:r>
    </w:p>
    <w:p w:rsidR="00197823" w:rsidRPr="00961A26" w:rsidRDefault="00D1789A" w:rsidP="00802BC8">
      <w:pPr>
        <w:pStyle w:val="a3"/>
        <w:numPr>
          <w:ilvl w:val="0"/>
          <w:numId w:val="15"/>
        </w:numPr>
        <w:bidi/>
        <w:ind w:left="0"/>
        <w:contextualSpacing w:val="0"/>
        <w:rPr>
          <w:rFonts w:cs="David"/>
          <w:sz w:val="24"/>
          <w:szCs w:val="24"/>
        </w:rPr>
      </w:pPr>
      <w:r>
        <w:rPr>
          <w:rFonts w:cs="David" w:hint="cs"/>
          <w:sz w:val="24"/>
          <w:szCs w:val="24"/>
          <w:rtl/>
        </w:rPr>
        <w:t xml:space="preserve">עוד </w:t>
      </w:r>
      <w:r w:rsidR="00802BC8">
        <w:rPr>
          <w:rFonts w:cs="David" w:hint="cs"/>
          <w:sz w:val="24"/>
          <w:szCs w:val="24"/>
          <w:rtl/>
        </w:rPr>
        <w:t xml:space="preserve">יזכיר היועץ המשפטי לממשלה, </w:t>
      </w:r>
      <w:r>
        <w:rPr>
          <w:rFonts w:cs="David" w:hint="cs"/>
          <w:sz w:val="24"/>
          <w:szCs w:val="24"/>
          <w:rtl/>
        </w:rPr>
        <w:t xml:space="preserve">כי </w:t>
      </w:r>
      <w:r w:rsidR="00FD7FEB" w:rsidRPr="009F05F6">
        <w:rPr>
          <w:rFonts w:ascii="David" w:hAnsi="David" w:cs="David" w:hint="cs"/>
          <w:sz w:val="24"/>
          <w:szCs w:val="24"/>
          <w:rtl/>
        </w:rPr>
        <w:t>מסקנותיו של דו"ח הצוות המשרדי הובאו בפני הממשלה. בהמשך לכך, במסגרת</w:t>
      </w:r>
      <w:r w:rsidR="00FD7FEB" w:rsidRPr="009F05F6">
        <w:rPr>
          <w:rFonts w:ascii="David" w:hAnsi="David" w:cs="David"/>
          <w:sz w:val="24"/>
          <w:szCs w:val="24"/>
          <w:rtl/>
        </w:rPr>
        <w:t xml:space="preserve"> </w:t>
      </w:r>
      <w:r w:rsidR="00FD7FEB" w:rsidRPr="009F05F6">
        <w:rPr>
          <w:rFonts w:ascii="David" w:hAnsi="David" w:cs="David" w:hint="cs"/>
          <w:sz w:val="24"/>
          <w:szCs w:val="24"/>
          <w:rtl/>
        </w:rPr>
        <w:t>החלטת הממשלה</w:t>
      </w:r>
      <w:r w:rsidR="00FD7FEB" w:rsidRPr="009F05F6">
        <w:rPr>
          <w:rFonts w:ascii="David" w:hAnsi="David" w:cs="David"/>
          <w:sz w:val="24"/>
          <w:szCs w:val="24"/>
          <w:rtl/>
        </w:rPr>
        <w:t xml:space="preserve"> </w:t>
      </w:r>
      <w:r w:rsidR="00FD7FEB" w:rsidRPr="009F05F6">
        <w:rPr>
          <w:rFonts w:ascii="David" w:hAnsi="David" w:cs="David" w:hint="cs"/>
          <w:sz w:val="24"/>
          <w:szCs w:val="24"/>
          <w:rtl/>
        </w:rPr>
        <w:t>מס</w:t>
      </w:r>
      <w:r w:rsidR="00FD7FEB" w:rsidRPr="009F05F6">
        <w:rPr>
          <w:rFonts w:ascii="David" w:hAnsi="David" w:cs="David"/>
          <w:sz w:val="24"/>
          <w:szCs w:val="24"/>
          <w:rtl/>
        </w:rPr>
        <w:t xml:space="preserve">' 1526 </w:t>
      </w:r>
      <w:r w:rsidR="00FD7FEB" w:rsidRPr="009F05F6">
        <w:rPr>
          <w:rFonts w:ascii="David" w:hAnsi="David" w:cs="David" w:hint="cs"/>
          <w:sz w:val="24"/>
          <w:szCs w:val="24"/>
          <w:rtl/>
        </w:rPr>
        <w:t>בנושא</w:t>
      </w:r>
      <w:r w:rsidR="00FD7FEB" w:rsidRPr="009F05F6">
        <w:rPr>
          <w:rFonts w:ascii="David" w:hAnsi="David" w:cs="David"/>
          <w:sz w:val="24"/>
          <w:szCs w:val="24"/>
          <w:rtl/>
        </w:rPr>
        <w:t xml:space="preserve"> "</w:t>
      </w:r>
      <w:r w:rsidR="00FD7FEB" w:rsidRPr="009F05F6">
        <w:rPr>
          <w:rFonts w:ascii="David" w:hAnsi="David" w:cs="David" w:hint="cs"/>
          <w:sz w:val="24"/>
          <w:szCs w:val="24"/>
          <w:rtl/>
        </w:rPr>
        <w:t>מניעת</w:t>
      </w:r>
      <w:r w:rsidR="00FD7FEB" w:rsidRPr="009F05F6">
        <w:rPr>
          <w:rFonts w:ascii="David" w:hAnsi="David" w:cs="David"/>
          <w:sz w:val="24"/>
          <w:szCs w:val="24"/>
          <w:rtl/>
        </w:rPr>
        <w:t xml:space="preserve"> </w:t>
      </w:r>
      <w:r w:rsidR="00FD7FEB" w:rsidRPr="009F05F6">
        <w:rPr>
          <w:rFonts w:ascii="David" w:hAnsi="David" w:cs="David" w:hint="cs"/>
          <w:sz w:val="24"/>
          <w:szCs w:val="24"/>
          <w:rtl/>
        </w:rPr>
        <w:t>הדרת</w:t>
      </w:r>
      <w:r w:rsidR="00FD7FEB" w:rsidRPr="009F05F6">
        <w:rPr>
          <w:rFonts w:ascii="David" w:hAnsi="David" w:cs="David"/>
          <w:sz w:val="24"/>
          <w:szCs w:val="24"/>
          <w:rtl/>
        </w:rPr>
        <w:t xml:space="preserve"> </w:t>
      </w:r>
      <w:r w:rsidR="00FD7FEB" w:rsidRPr="009F05F6">
        <w:rPr>
          <w:rFonts w:ascii="David" w:hAnsi="David" w:cs="David" w:hint="cs"/>
          <w:sz w:val="24"/>
          <w:szCs w:val="24"/>
          <w:rtl/>
        </w:rPr>
        <w:t>נשים</w:t>
      </w:r>
      <w:r w:rsidR="00FD7FEB" w:rsidRPr="009F05F6">
        <w:rPr>
          <w:rFonts w:ascii="David" w:hAnsi="David" w:cs="David"/>
          <w:sz w:val="24"/>
          <w:szCs w:val="24"/>
          <w:rtl/>
        </w:rPr>
        <w:t xml:space="preserve"> </w:t>
      </w:r>
      <w:r w:rsidR="00FD7FEB" w:rsidRPr="009F05F6">
        <w:rPr>
          <w:rFonts w:ascii="David" w:hAnsi="David" w:cs="David" w:hint="cs"/>
          <w:sz w:val="24"/>
          <w:szCs w:val="24"/>
          <w:rtl/>
        </w:rPr>
        <w:t>במרחב</w:t>
      </w:r>
      <w:r w:rsidR="00FD7FEB" w:rsidRPr="009F05F6">
        <w:rPr>
          <w:rFonts w:ascii="David" w:hAnsi="David" w:cs="David"/>
          <w:sz w:val="24"/>
          <w:szCs w:val="24"/>
          <w:rtl/>
        </w:rPr>
        <w:t xml:space="preserve"> </w:t>
      </w:r>
      <w:r w:rsidR="00FD7FEB" w:rsidRPr="009F05F6">
        <w:rPr>
          <w:rFonts w:ascii="David" w:hAnsi="David" w:cs="David" w:hint="cs"/>
          <w:sz w:val="24"/>
          <w:szCs w:val="24"/>
          <w:rtl/>
        </w:rPr>
        <w:t>הציבורי</w:t>
      </w:r>
      <w:r w:rsidR="00FD7FEB" w:rsidRPr="009F05F6">
        <w:rPr>
          <w:rFonts w:ascii="David" w:hAnsi="David" w:cs="David"/>
          <w:sz w:val="24"/>
          <w:szCs w:val="24"/>
          <w:rtl/>
        </w:rPr>
        <w:t xml:space="preserve">" </w:t>
      </w:r>
      <w:r w:rsidR="00FD7FEB" w:rsidRPr="009F05F6">
        <w:rPr>
          <w:rFonts w:ascii="David" w:hAnsi="David" w:cs="David"/>
          <w:sz w:val="24"/>
          <w:szCs w:val="24"/>
          <w:rtl/>
        </w:rPr>
        <w:lastRenderedPageBreak/>
        <w:t xml:space="preserve">מיום 30.4.2014, נקבע </w:t>
      </w:r>
      <w:r w:rsidR="00FD7FEB" w:rsidRPr="009F05F6">
        <w:rPr>
          <w:rFonts w:ascii="David" w:hAnsi="David" w:cs="David" w:hint="cs"/>
          <w:sz w:val="24"/>
          <w:szCs w:val="24"/>
          <w:rtl/>
        </w:rPr>
        <w:t>כי</w:t>
      </w:r>
      <w:r w:rsidR="00FD7FEB" w:rsidRPr="009F05F6">
        <w:rPr>
          <w:rFonts w:ascii="David" w:hAnsi="David" w:cs="David"/>
          <w:sz w:val="24"/>
          <w:szCs w:val="24"/>
          <w:rtl/>
        </w:rPr>
        <w:t xml:space="preserve"> "</w:t>
      </w:r>
      <w:r w:rsidR="00FD7FEB" w:rsidRPr="009F05F6">
        <w:rPr>
          <w:rFonts w:ascii="David" w:hAnsi="David" w:cs="David" w:hint="cs"/>
          <w:b/>
          <w:bCs/>
          <w:sz w:val="24"/>
          <w:szCs w:val="24"/>
          <w:rtl/>
        </w:rPr>
        <w:t>ממשלת</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ישראל</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מכירה</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בכך</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כי</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תופעת</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הדרת</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הנשים</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במרחב</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הציבורי</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היא</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תופעה</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חמורה</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המתאפיינת</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בהפלייתן</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של</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נשים</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באשר</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הן</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נשים</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המחייבת</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פעולה</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ממשלתית</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אקטיבית</w:t>
      </w:r>
      <w:r w:rsidR="00FD7FEB" w:rsidRPr="009F05F6">
        <w:rPr>
          <w:rFonts w:ascii="David" w:hAnsi="David" w:cs="David"/>
          <w:b/>
          <w:bCs/>
          <w:sz w:val="24"/>
          <w:szCs w:val="24"/>
          <w:rtl/>
        </w:rPr>
        <w:t xml:space="preserve"> </w:t>
      </w:r>
      <w:r w:rsidR="00FD7FEB" w:rsidRPr="009F05F6">
        <w:rPr>
          <w:rFonts w:ascii="David" w:hAnsi="David" w:cs="David" w:hint="cs"/>
          <w:b/>
          <w:bCs/>
          <w:sz w:val="24"/>
          <w:szCs w:val="24"/>
          <w:rtl/>
        </w:rPr>
        <w:t>לביעורה</w:t>
      </w:r>
      <w:r w:rsidR="00FD7FEB" w:rsidRPr="009F05F6">
        <w:rPr>
          <w:rFonts w:ascii="David" w:hAnsi="David" w:cs="David"/>
          <w:sz w:val="24"/>
          <w:szCs w:val="24"/>
          <w:rtl/>
        </w:rPr>
        <w:t xml:space="preserve">". </w:t>
      </w:r>
    </w:p>
    <w:p w:rsidR="006D2C65" w:rsidRPr="006A4A8E" w:rsidRDefault="0098072E" w:rsidP="006A4A8E">
      <w:pPr>
        <w:pStyle w:val="a3"/>
        <w:numPr>
          <w:ilvl w:val="0"/>
          <w:numId w:val="15"/>
        </w:numPr>
        <w:bidi/>
        <w:ind w:left="0"/>
        <w:contextualSpacing w:val="0"/>
        <w:rPr>
          <w:rFonts w:cs="David"/>
          <w:sz w:val="24"/>
          <w:szCs w:val="24"/>
        </w:rPr>
      </w:pPr>
      <w:r w:rsidRPr="006A4A8E">
        <w:rPr>
          <w:rFonts w:cs="David" w:hint="cs"/>
          <w:sz w:val="24"/>
          <w:szCs w:val="24"/>
          <w:rtl/>
        </w:rPr>
        <w:t xml:space="preserve">בתוך כך, חשוב </w:t>
      </w:r>
      <w:r w:rsidR="006A4A8E" w:rsidRPr="006A4A8E">
        <w:rPr>
          <w:rFonts w:cs="David" w:hint="cs"/>
          <w:sz w:val="24"/>
          <w:szCs w:val="24"/>
          <w:rtl/>
        </w:rPr>
        <w:t>להדגיש</w:t>
      </w:r>
      <w:r w:rsidRPr="006A4A8E">
        <w:rPr>
          <w:rFonts w:cs="David" w:hint="cs"/>
          <w:sz w:val="24"/>
          <w:szCs w:val="24"/>
          <w:rtl/>
        </w:rPr>
        <w:t xml:space="preserve"> כי </w:t>
      </w:r>
      <w:r w:rsidR="006D2C65" w:rsidRPr="006A4A8E">
        <w:rPr>
          <w:rFonts w:cs="David" w:hint="cs"/>
          <w:sz w:val="24"/>
          <w:szCs w:val="24"/>
          <w:rtl/>
        </w:rPr>
        <w:t xml:space="preserve">לעמדת היועץ המשפטי לממשלה, מהבחינה העקרונית, ייתכנו נסיבות מיוחדות בהן תוכל עירייה לקיים אירוע עבור הציבור החרדי בהפרדה. </w:t>
      </w:r>
      <w:r w:rsidR="006A4A8E">
        <w:rPr>
          <w:rFonts w:cs="David" w:hint="cs"/>
          <w:sz w:val="24"/>
          <w:szCs w:val="24"/>
          <w:rtl/>
        </w:rPr>
        <w:t xml:space="preserve">מפאת חשיבותה של הסוגיה והשאלות העקרוניות הכרוכות בה, בכוונת היועץ המשפטי לממשלה לקיים ישיבה בראשותו בנושא זה בדחיפות, על מנת להתוות את אמות המידה המשפטיות והנסיבות המיוחדות </w:t>
      </w:r>
      <w:proofErr w:type="spellStart"/>
      <w:r w:rsidR="006A4A8E">
        <w:rPr>
          <w:rFonts w:cs="David" w:hint="cs"/>
          <w:sz w:val="24"/>
          <w:szCs w:val="24"/>
          <w:rtl/>
        </w:rPr>
        <w:t>שבהתקיימן</w:t>
      </w:r>
      <w:proofErr w:type="spellEnd"/>
      <w:r w:rsidR="006A4A8E">
        <w:rPr>
          <w:rFonts w:cs="David" w:hint="cs"/>
          <w:sz w:val="24"/>
          <w:szCs w:val="24"/>
          <w:rtl/>
        </w:rPr>
        <w:t xml:space="preserve"> יתאפשר לקיים אירועים כאמור. ואולם, לענייננו, </w:t>
      </w:r>
      <w:r w:rsidR="006D2C65" w:rsidRPr="006A4A8E">
        <w:rPr>
          <w:rFonts w:cs="David" w:hint="cs"/>
          <w:sz w:val="24"/>
          <w:szCs w:val="24"/>
          <w:rtl/>
        </w:rPr>
        <w:t xml:space="preserve">ההחלטה הנוכחית של העירייה, שהתקבלה במסגרת העתירה הראשונה, לפיה ההפרדה תהיה ללא הכוונה הינה סבירה, ומצויה בגדר סמכותה.  </w:t>
      </w:r>
    </w:p>
    <w:p w:rsidR="00283999" w:rsidRDefault="00C20FA2" w:rsidP="00E44AFC">
      <w:pPr>
        <w:pStyle w:val="a3"/>
        <w:numPr>
          <w:ilvl w:val="0"/>
          <w:numId w:val="15"/>
        </w:numPr>
        <w:bidi/>
        <w:ind w:left="0"/>
        <w:contextualSpacing w:val="0"/>
        <w:rPr>
          <w:rFonts w:cs="David"/>
          <w:sz w:val="24"/>
          <w:szCs w:val="24"/>
        </w:rPr>
      </w:pPr>
      <w:r w:rsidRPr="001E56B4">
        <w:rPr>
          <w:rFonts w:cs="David" w:hint="cs"/>
          <w:sz w:val="24"/>
          <w:szCs w:val="24"/>
          <w:rtl/>
        </w:rPr>
        <w:t>באשר לטענות העותרים, לפיהן משמעות הודעת המשיבות 1 ו-2 בעתירה הראשונה היא הדרת האוכלוסייה החרדית מאירוע ציבורי</w:t>
      </w:r>
      <w:r w:rsidR="001231F1" w:rsidRPr="001E56B4">
        <w:rPr>
          <w:rFonts w:cs="David" w:hint="cs"/>
          <w:sz w:val="24"/>
          <w:szCs w:val="24"/>
          <w:rtl/>
        </w:rPr>
        <w:t xml:space="preserve"> (ראה סעיף 11 לעתירה)</w:t>
      </w:r>
      <w:r w:rsidRPr="001E56B4">
        <w:rPr>
          <w:rFonts w:cs="David" w:hint="cs"/>
          <w:sz w:val="24"/>
          <w:szCs w:val="24"/>
          <w:rtl/>
        </w:rPr>
        <w:t xml:space="preserve">, </w:t>
      </w:r>
      <w:r w:rsidR="00283999" w:rsidRPr="001E56B4">
        <w:rPr>
          <w:rFonts w:cs="David" w:hint="cs"/>
          <w:sz w:val="24"/>
          <w:szCs w:val="24"/>
          <w:rtl/>
        </w:rPr>
        <w:t xml:space="preserve">אחד במינו שעתיד להתקיים </w:t>
      </w:r>
      <w:r w:rsidR="00BF4CE3">
        <w:rPr>
          <w:rFonts w:cs="David" w:hint="cs"/>
          <w:sz w:val="24"/>
          <w:szCs w:val="24"/>
          <w:rtl/>
        </w:rPr>
        <w:t xml:space="preserve">ברחבי העיר עפולה, </w:t>
      </w:r>
      <w:r w:rsidR="00283999" w:rsidRPr="001E56B4">
        <w:rPr>
          <w:rFonts w:cs="David" w:hint="cs"/>
          <w:sz w:val="24"/>
          <w:szCs w:val="24"/>
          <w:rtl/>
        </w:rPr>
        <w:t xml:space="preserve">לפי הנטען, </w:t>
      </w:r>
      <w:r w:rsidRPr="001E56B4">
        <w:rPr>
          <w:rFonts w:cs="David" w:hint="cs"/>
          <w:sz w:val="24"/>
          <w:szCs w:val="24"/>
          <w:rtl/>
        </w:rPr>
        <w:t xml:space="preserve">דומה כי אין ממש בהן שכן </w:t>
      </w:r>
      <w:r w:rsidR="009F05F6">
        <w:rPr>
          <w:rFonts w:cs="David" w:hint="cs"/>
          <w:sz w:val="24"/>
          <w:szCs w:val="24"/>
          <w:rtl/>
        </w:rPr>
        <w:t xml:space="preserve">כאמור לעיל, אין בהחלטת המשיבות 1 ו-2 כדי </w:t>
      </w:r>
      <w:r w:rsidR="00283999" w:rsidRPr="00E44AFC">
        <w:rPr>
          <w:rFonts w:cs="David" w:hint="cs"/>
          <w:sz w:val="24"/>
          <w:szCs w:val="24"/>
          <w:rtl/>
        </w:rPr>
        <w:t>למנוע</w:t>
      </w:r>
      <w:r w:rsidR="00283999" w:rsidRPr="00E44AFC">
        <w:rPr>
          <w:rFonts w:cs="David"/>
          <w:sz w:val="24"/>
          <w:szCs w:val="24"/>
          <w:rtl/>
        </w:rPr>
        <w:t xml:space="preserve"> </w:t>
      </w:r>
      <w:r w:rsidR="00283999" w:rsidRPr="00E44AFC">
        <w:rPr>
          <w:rFonts w:cs="David" w:hint="cs"/>
          <w:sz w:val="24"/>
          <w:szCs w:val="24"/>
          <w:rtl/>
        </w:rPr>
        <w:t>ישיבה</w:t>
      </w:r>
      <w:r w:rsidR="00283999" w:rsidRPr="00E44AFC">
        <w:rPr>
          <w:rFonts w:cs="David"/>
          <w:sz w:val="24"/>
          <w:szCs w:val="24"/>
          <w:rtl/>
        </w:rPr>
        <w:t xml:space="preserve"> </w:t>
      </w:r>
      <w:r w:rsidR="00283999" w:rsidRPr="00E44AFC">
        <w:rPr>
          <w:rFonts w:cs="David" w:hint="cs"/>
          <w:sz w:val="24"/>
          <w:szCs w:val="24"/>
          <w:rtl/>
        </w:rPr>
        <w:t>וול</w:t>
      </w:r>
      <w:r w:rsidR="00031109">
        <w:rPr>
          <w:rFonts w:cs="David" w:hint="cs"/>
          <w:sz w:val="24"/>
          <w:szCs w:val="24"/>
          <w:rtl/>
        </w:rPr>
        <w:t>ו</w:t>
      </w:r>
      <w:r w:rsidR="00283999" w:rsidRPr="00E44AFC">
        <w:rPr>
          <w:rFonts w:cs="David" w:hint="cs"/>
          <w:sz w:val="24"/>
          <w:szCs w:val="24"/>
          <w:rtl/>
        </w:rPr>
        <w:t>נטרית</w:t>
      </w:r>
      <w:r w:rsidR="00283999" w:rsidRPr="00E44AFC">
        <w:rPr>
          <w:rFonts w:cs="David"/>
          <w:sz w:val="24"/>
          <w:szCs w:val="24"/>
          <w:rtl/>
        </w:rPr>
        <w:t xml:space="preserve"> </w:t>
      </w:r>
      <w:r w:rsidR="00283999" w:rsidRPr="00E44AFC">
        <w:rPr>
          <w:rFonts w:cs="David" w:hint="cs"/>
          <w:sz w:val="24"/>
          <w:szCs w:val="24"/>
          <w:rtl/>
        </w:rPr>
        <w:t>במופע</w:t>
      </w:r>
      <w:r w:rsidR="00283999" w:rsidRPr="00E44AFC">
        <w:rPr>
          <w:rFonts w:cs="David"/>
          <w:sz w:val="24"/>
          <w:szCs w:val="24"/>
          <w:rtl/>
        </w:rPr>
        <w:t xml:space="preserve"> </w:t>
      </w:r>
      <w:r w:rsidR="00283999" w:rsidRPr="00E44AFC">
        <w:rPr>
          <w:rFonts w:cs="David" w:hint="cs"/>
          <w:sz w:val="24"/>
          <w:szCs w:val="24"/>
          <w:rtl/>
        </w:rPr>
        <w:t>של</w:t>
      </w:r>
      <w:r w:rsidR="00283999" w:rsidRPr="00E44AFC">
        <w:rPr>
          <w:rFonts w:cs="David"/>
          <w:sz w:val="24"/>
          <w:szCs w:val="24"/>
          <w:rtl/>
        </w:rPr>
        <w:t xml:space="preserve"> </w:t>
      </w:r>
      <w:r w:rsidR="00283999" w:rsidRPr="00E44AFC">
        <w:rPr>
          <w:rFonts w:cs="David" w:hint="cs"/>
          <w:sz w:val="24"/>
          <w:szCs w:val="24"/>
          <w:rtl/>
        </w:rPr>
        <w:t>כל</w:t>
      </w:r>
      <w:r w:rsidR="00283999" w:rsidRPr="00E44AFC">
        <w:rPr>
          <w:rFonts w:cs="David"/>
          <w:sz w:val="24"/>
          <w:szCs w:val="24"/>
          <w:rtl/>
        </w:rPr>
        <w:t xml:space="preserve"> </w:t>
      </w:r>
      <w:r w:rsidR="00283999" w:rsidRPr="00E44AFC">
        <w:rPr>
          <w:rFonts w:cs="David" w:hint="cs"/>
          <w:sz w:val="24"/>
          <w:szCs w:val="24"/>
          <w:rtl/>
        </w:rPr>
        <w:t>אחד</w:t>
      </w:r>
      <w:r w:rsidR="00283999" w:rsidRPr="00E44AFC">
        <w:rPr>
          <w:rFonts w:cs="David"/>
          <w:sz w:val="24"/>
          <w:szCs w:val="24"/>
          <w:rtl/>
        </w:rPr>
        <w:t xml:space="preserve"> </w:t>
      </w:r>
      <w:r w:rsidR="00283999" w:rsidRPr="00E44AFC">
        <w:rPr>
          <w:rFonts w:cs="David" w:hint="cs"/>
          <w:sz w:val="24"/>
          <w:szCs w:val="24"/>
          <w:rtl/>
        </w:rPr>
        <w:t>מהצופים</w:t>
      </w:r>
      <w:r w:rsidR="00283999" w:rsidRPr="00E44AFC">
        <w:rPr>
          <w:rFonts w:cs="David"/>
          <w:sz w:val="24"/>
          <w:szCs w:val="24"/>
          <w:rtl/>
        </w:rPr>
        <w:t xml:space="preserve"> </w:t>
      </w:r>
      <w:r w:rsidR="00283999" w:rsidRPr="00E44AFC">
        <w:rPr>
          <w:rFonts w:cs="David" w:hint="cs"/>
          <w:sz w:val="24"/>
          <w:szCs w:val="24"/>
          <w:rtl/>
        </w:rPr>
        <w:t>והצופות</w:t>
      </w:r>
      <w:r w:rsidR="00283999" w:rsidRPr="00E44AFC">
        <w:rPr>
          <w:rFonts w:cs="David"/>
          <w:sz w:val="24"/>
          <w:szCs w:val="24"/>
          <w:rtl/>
        </w:rPr>
        <w:t xml:space="preserve"> </w:t>
      </w:r>
      <w:r w:rsidR="00283999" w:rsidRPr="00E44AFC">
        <w:rPr>
          <w:rFonts w:cs="David" w:hint="cs"/>
          <w:sz w:val="24"/>
          <w:szCs w:val="24"/>
          <w:rtl/>
        </w:rPr>
        <w:t>כפי</w:t>
      </w:r>
      <w:r w:rsidR="00283999" w:rsidRPr="00E44AFC">
        <w:rPr>
          <w:rFonts w:cs="David"/>
          <w:sz w:val="24"/>
          <w:szCs w:val="24"/>
          <w:rtl/>
        </w:rPr>
        <w:t xml:space="preserve"> </w:t>
      </w:r>
      <w:r w:rsidR="00283999" w:rsidRPr="00E44AFC">
        <w:rPr>
          <w:rFonts w:cs="David" w:hint="cs"/>
          <w:sz w:val="24"/>
          <w:szCs w:val="24"/>
          <w:rtl/>
        </w:rPr>
        <w:t>רצונם</w:t>
      </w:r>
      <w:r w:rsidR="002A3E4C">
        <w:rPr>
          <w:rFonts w:cs="David" w:hint="cs"/>
          <w:sz w:val="24"/>
          <w:szCs w:val="24"/>
          <w:rtl/>
        </w:rPr>
        <w:t xml:space="preserve"> וזאת יש להניח  תהיה המציאות הלכה למעשה</w:t>
      </w:r>
      <w:r w:rsidR="00283999" w:rsidRPr="00E44AFC">
        <w:rPr>
          <w:rFonts w:cs="David"/>
          <w:sz w:val="24"/>
          <w:szCs w:val="24"/>
          <w:rtl/>
        </w:rPr>
        <w:t>.</w:t>
      </w:r>
    </w:p>
    <w:p w:rsidR="00D81162" w:rsidRPr="00C814BA" w:rsidRDefault="00553331" w:rsidP="00553331">
      <w:pPr>
        <w:pStyle w:val="a3"/>
        <w:bidi/>
        <w:ind w:left="0"/>
        <w:contextualSpacing w:val="0"/>
        <w:rPr>
          <w:rFonts w:cs="David"/>
          <w:b/>
          <w:bCs/>
          <w:sz w:val="28"/>
          <w:szCs w:val="28"/>
          <w:u w:val="single"/>
        </w:rPr>
      </w:pPr>
      <w:r w:rsidRPr="00C814BA">
        <w:rPr>
          <w:rFonts w:ascii="David" w:hAnsi="David" w:cs="David" w:hint="cs"/>
          <w:b/>
          <w:bCs/>
          <w:sz w:val="28"/>
          <w:szCs w:val="28"/>
          <w:u w:val="single"/>
          <w:rtl/>
        </w:rPr>
        <w:t xml:space="preserve">ה. </w:t>
      </w:r>
      <w:r w:rsidR="00364758" w:rsidRPr="00C814BA">
        <w:rPr>
          <w:rFonts w:ascii="David" w:hAnsi="David" w:cs="David" w:hint="cs"/>
          <w:b/>
          <w:bCs/>
          <w:sz w:val="28"/>
          <w:szCs w:val="28"/>
          <w:u w:val="single"/>
          <w:rtl/>
        </w:rPr>
        <w:t>ל</w:t>
      </w:r>
      <w:r w:rsidR="00D81162" w:rsidRPr="00C814BA">
        <w:rPr>
          <w:rFonts w:ascii="David" w:hAnsi="David" w:cs="David" w:hint="cs"/>
          <w:b/>
          <w:bCs/>
          <w:sz w:val="28"/>
          <w:szCs w:val="28"/>
          <w:u w:val="single"/>
          <w:rtl/>
        </w:rPr>
        <w:t>סיכום</w:t>
      </w:r>
    </w:p>
    <w:p w:rsidR="009F05F6" w:rsidRDefault="009439D5" w:rsidP="009439D5">
      <w:pPr>
        <w:pStyle w:val="a3"/>
        <w:numPr>
          <w:ilvl w:val="0"/>
          <w:numId w:val="15"/>
        </w:numPr>
        <w:bidi/>
        <w:ind w:left="0"/>
        <w:contextualSpacing w:val="0"/>
        <w:rPr>
          <w:rFonts w:cs="David"/>
          <w:sz w:val="24"/>
          <w:szCs w:val="24"/>
        </w:rPr>
      </w:pPr>
      <w:r w:rsidRPr="009439D5">
        <w:rPr>
          <w:rFonts w:cs="David" w:hint="cs"/>
          <w:sz w:val="24"/>
          <w:szCs w:val="24"/>
          <w:rtl/>
        </w:rPr>
        <w:t>החלטת</w:t>
      </w:r>
      <w:r w:rsidRPr="009439D5">
        <w:rPr>
          <w:rFonts w:cs="David"/>
          <w:sz w:val="24"/>
          <w:szCs w:val="24"/>
          <w:rtl/>
        </w:rPr>
        <w:t xml:space="preserve"> </w:t>
      </w:r>
      <w:r>
        <w:rPr>
          <w:rFonts w:cs="David" w:hint="cs"/>
          <w:sz w:val="24"/>
          <w:szCs w:val="24"/>
          <w:rtl/>
        </w:rPr>
        <w:t>בית המשפט</w:t>
      </w:r>
      <w:r w:rsidRPr="009439D5">
        <w:rPr>
          <w:rFonts w:cs="David"/>
          <w:sz w:val="24"/>
          <w:szCs w:val="24"/>
          <w:rtl/>
        </w:rPr>
        <w:t xml:space="preserve"> </w:t>
      </w:r>
      <w:r w:rsidRPr="009439D5">
        <w:rPr>
          <w:rFonts w:cs="David" w:hint="cs"/>
          <w:sz w:val="24"/>
          <w:szCs w:val="24"/>
          <w:rtl/>
        </w:rPr>
        <w:t>נתקפת</w:t>
      </w:r>
      <w:r w:rsidRPr="009439D5">
        <w:rPr>
          <w:rFonts w:cs="David"/>
          <w:sz w:val="24"/>
          <w:szCs w:val="24"/>
          <w:rtl/>
        </w:rPr>
        <w:t xml:space="preserve"> </w:t>
      </w:r>
      <w:r w:rsidRPr="009439D5">
        <w:rPr>
          <w:rFonts w:cs="David" w:hint="cs"/>
          <w:sz w:val="24"/>
          <w:szCs w:val="24"/>
          <w:rtl/>
        </w:rPr>
        <w:t>בדרך</w:t>
      </w:r>
      <w:r w:rsidRPr="009439D5">
        <w:rPr>
          <w:rFonts w:cs="David"/>
          <w:sz w:val="24"/>
          <w:szCs w:val="24"/>
          <w:rtl/>
        </w:rPr>
        <w:t xml:space="preserve"> </w:t>
      </w:r>
      <w:r w:rsidRPr="009439D5">
        <w:rPr>
          <w:rFonts w:cs="David" w:hint="cs"/>
          <w:sz w:val="24"/>
          <w:szCs w:val="24"/>
          <w:rtl/>
        </w:rPr>
        <w:t>דיונית ומלאכותית</w:t>
      </w:r>
      <w:r w:rsidRPr="009439D5">
        <w:rPr>
          <w:rFonts w:cs="David"/>
          <w:sz w:val="24"/>
          <w:szCs w:val="24"/>
          <w:rtl/>
        </w:rPr>
        <w:t xml:space="preserve"> </w:t>
      </w:r>
      <w:r w:rsidRPr="009439D5">
        <w:rPr>
          <w:rFonts w:cs="David" w:hint="cs"/>
          <w:sz w:val="24"/>
          <w:szCs w:val="24"/>
          <w:rtl/>
        </w:rPr>
        <w:t>ושאינה</w:t>
      </w:r>
      <w:r w:rsidRPr="009439D5">
        <w:rPr>
          <w:rFonts w:cs="David"/>
          <w:sz w:val="24"/>
          <w:szCs w:val="24"/>
          <w:rtl/>
        </w:rPr>
        <w:t xml:space="preserve"> </w:t>
      </w:r>
      <w:r w:rsidRPr="009439D5">
        <w:rPr>
          <w:rFonts w:cs="David" w:hint="cs"/>
          <w:sz w:val="24"/>
          <w:szCs w:val="24"/>
          <w:rtl/>
        </w:rPr>
        <w:t>מתאימה</w:t>
      </w:r>
      <w:r w:rsidR="009F05F6">
        <w:rPr>
          <w:rFonts w:cs="David" w:hint="cs"/>
          <w:sz w:val="24"/>
          <w:szCs w:val="24"/>
          <w:rtl/>
        </w:rPr>
        <w:t>.</w:t>
      </w:r>
    </w:p>
    <w:p w:rsidR="009439D5" w:rsidRDefault="009F05F6" w:rsidP="009F05F6">
      <w:pPr>
        <w:pStyle w:val="a3"/>
        <w:numPr>
          <w:ilvl w:val="0"/>
          <w:numId w:val="15"/>
        </w:numPr>
        <w:bidi/>
        <w:ind w:left="0"/>
        <w:contextualSpacing w:val="0"/>
        <w:rPr>
          <w:rFonts w:cs="David"/>
          <w:sz w:val="24"/>
          <w:szCs w:val="24"/>
        </w:rPr>
      </w:pPr>
      <w:r>
        <w:rPr>
          <w:rFonts w:cs="David" w:hint="cs"/>
          <w:sz w:val="24"/>
          <w:szCs w:val="24"/>
          <w:rtl/>
        </w:rPr>
        <w:t xml:space="preserve">החלטה זו </w:t>
      </w:r>
      <w:r w:rsidR="009439D5" w:rsidRPr="009439D5">
        <w:rPr>
          <w:rFonts w:cs="David" w:hint="cs"/>
          <w:sz w:val="24"/>
          <w:szCs w:val="24"/>
          <w:rtl/>
        </w:rPr>
        <w:t>הינה</w:t>
      </w:r>
      <w:r w:rsidR="009439D5" w:rsidRPr="009439D5">
        <w:rPr>
          <w:rFonts w:cs="David"/>
          <w:sz w:val="24"/>
          <w:szCs w:val="24"/>
          <w:rtl/>
        </w:rPr>
        <w:t xml:space="preserve"> </w:t>
      </w:r>
      <w:r w:rsidR="009439D5" w:rsidRPr="009439D5">
        <w:rPr>
          <w:rFonts w:cs="David" w:hint="cs"/>
          <w:sz w:val="24"/>
          <w:szCs w:val="24"/>
          <w:rtl/>
        </w:rPr>
        <w:t>לחלוטין</w:t>
      </w:r>
      <w:r w:rsidR="009439D5" w:rsidRPr="009439D5">
        <w:rPr>
          <w:rFonts w:cs="David"/>
          <w:sz w:val="24"/>
          <w:szCs w:val="24"/>
          <w:rtl/>
        </w:rPr>
        <w:t xml:space="preserve"> </w:t>
      </w:r>
      <w:r w:rsidR="009439D5" w:rsidRPr="009439D5">
        <w:rPr>
          <w:rFonts w:cs="David" w:hint="cs"/>
          <w:sz w:val="24"/>
          <w:szCs w:val="24"/>
          <w:rtl/>
        </w:rPr>
        <w:t>במתחם</w:t>
      </w:r>
      <w:r w:rsidR="009439D5" w:rsidRPr="009439D5">
        <w:rPr>
          <w:rFonts w:cs="David"/>
          <w:sz w:val="24"/>
          <w:szCs w:val="24"/>
          <w:rtl/>
        </w:rPr>
        <w:t xml:space="preserve"> </w:t>
      </w:r>
      <w:r w:rsidR="009439D5" w:rsidRPr="009439D5">
        <w:rPr>
          <w:rFonts w:cs="David" w:hint="cs"/>
          <w:sz w:val="24"/>
          <w:szCs w:val="24"/>
          <w:rtl/>
        </w:rPr>
        <w:t>הסבירות</w:t>
      </w:r>
      <w:r w:rsidR="009439D5" w:rsidRPr="009439D5">
        <w:rPr>
          <w:rFonts w:cs="David"/>
          <w:sz w:val="24"/>
          <w:szCs w:val="24"/>
          <w:rtl/>
        </w:rPr>
        <w:t xml:space="preserve"> </w:t>
      </w:r>
      <w:proofErr w:type="spellStart"/>
      <w:r w:rsidR="009439D5" w:rsidRPr="009439D5">
        <w:rPr>
          <w:rFonts w:cs="David" w:hint="cs"/>
          <w:sz w:val="24"/>
          <w:szCs w:val="24"/>
          <w:rtl/>
        </w:rPr>
        <w:t>וככזו</w:t>
      </w:r>
      <w:proofErr w:type="spellEnd"/>
      <w:r w:rsidR="009439D5" w:rsidRPr="009439D5">
        <w:rPr>
          <w:rFonts w:cs="David"/>
          <w:sz w:val="24"/>
          <w:szCs w:val="24"/>
          <w:rtl/>
        </w:rPr>
        <w:t xml:space="preserve"> </w:t>
      </w:r>
      <w:r w:rsidR="009439D5" w:rsidRPr="009439D5">
        <w:rPr>
          <w:rFonts w:cs="David" w:hint="cs"/>
          <w:sz w:val="24"/>
          <w:szCs w:val="24"/>
          <w:rtl/>
        </w:rPr>
        <w:t>לא</w:t>
      </w:r>
      <w:r w:rsidR="009439D5" w:rsidRPr="009439D5">
        <w:rPr>
          <w:rFonts w:cs="David"/>
          <w:sz w:val="24"/>
          <w:szCs w:val="24"/>
          <w:rtl/>
        </w:rPr>
        <w:t xml:space="preserve"> </w:t>
      </w:r>
      <w:r w:rsidR="009439D5" w:rsidRPr="009439D5">
        <w:rPr>
          <w:rFonts w:cs="David" w:hint="cs"/>
          <w:sz w:val="24"/>
          <w:szCs w:val="24"/>
          <w:rtl/>
        </w:rPr>
        <w:t>מקימה</w:t>
      </w:r>
      <w:r w:rsidR="009439D5" w:rsidRPr="009439D5">
        <w:rPr>
          <w:rFonts w:cs="David"/>
          <w:sz w:val="24"/>
          <w:szCs w:val="24"/>
          <w:rtl/>
        </w:rPr>
        <w:t xml:space="preserve"> </w:t>
      </w:r>
      <w:r w:rsidR="009439D5" w:rsidRPr="009439D5">
        <w:rPr>
          <w:rFonts w:cs="David" w:hint="cs"/>
          <w:sz w:val="24"/>
          <w:szCs w:val="24"/>
          <w:rtl/>
        </w:rPr>
        <w:t>שום</w:t>
      </w:r>
      <w:r w:rsidR="009439D5" w:rsidRPr="009439D5">
        <w:rPr>
          <w:rFonts w:cs="David"/>
          <w:sz w:val="24"/>
          <w:szCs w:val="24"/>
          <w:rtl/>
        </w:rPr>
        <w:t xml:space="preserve"> </w:t>
      </w:r>
      <w:r w:rsidR="009439D5" w:rsidRPr="009439D5">
        <w:rPr>
          <w:rFonts w:cs="David" w:hint="cs"/>
          <w:sz w:val="24"/>
          <w:szCs w:val="24"/>
          <w:rtl/>
        </w:rPr>
        <w:t>עילה</w:t>
      </w:r>
      <w:r w:rsidR="009439D5" w:rsidRPr="009439D5">
        <w:rPr>
          <w:rFonts w:cs="David"/>
          <w:sz w:val="24"/>
          <w:szCs w:val="24"/>
          <w:rtl/>
        </w:rPr>
        <w:t xml:space="preserve"> </w:t>
      </w:r>
      <w:r w:rsidR="009439D5" w:rsidRPr="009439D5">
        <w:rPr>
          <w:rFonts w:cs="David" w:hint="cs"/>
          <w:sz w:val="24"/>
          <w:szCs w:val="24"/>
          <w:rtl/>
        </w:rPr>
        <w:t>להתערבות</w:t>
      </w:r>
      <w:r w:rsidR="009439D5" w:rsidRPr="009439D5">
        <w:rPr>
          <w:rFonts w:cs="David"/>
          <w:sz w:val="24"/>
          <w:szCs w:val="24"/>
          <w:rtl/>
        </w:rPr>
        <w:t xml:space="preserve"> </w:t>
      </w:r>
      <w:r w:rsidR="009439D5" w:rsidRPr="009439D5">
        <w:rPr>
          <w:rFonts w:cs="David" w:hint="cs"/>
          <w:sz w:val="24"/>
          <w:szCs w:val="24"/>
          <w:rtl/>
        </w:rPr>
        <w:t>בה</w:t>
      </w:r>
      <w:r w:rsidR="009439D5" w:rsidRPr="009439D5">
        <w:rPr>
          <w:rFonts w:cs="David"/>
          <w:sz w:val="24"/>
          <w:szCs w:val="24"/>
          <w:rtl/>
        </w:rPr>
        <w:t xml:space="preserve"> </w:t>
      </w:r>
      <w:r w:rsidR="009439D5" w:rsidRPr="009439D5">
        <w:rPr>
          <w:rFonts w:cs="David" w:hint="cs"/>
          <w:sz w:val="24"/>
          <w:szCs w:val="24"/>
          <w:rtl/>
        </w:rPr>
        <w:t>או</w:t>
      </w:r>
      <w:r w:rsidR="009439D5" w:rsidRPr="009439D5">
        <w:rPr>
          <w:rFonts w:cs="David"/>
          <w:sz w:val="24"/>
          <w:szCs w:val="24"/>
          <w:rtl/>
        </w:rPr>
        <w:t xml:space="preserve"> </w:t>
      </w:r>
      <w:r w:rsidR="009439D5" w:rsidRPr="009439D5">
        <w:rPr>
          <w:rFonts w:cs="David" w:hint="cs"/>
          <w:sz w:val="24"/>
          <w:szCs w:val="24"/>
          <w:rtl/>
        </w:rPr>
        <w:t>לביטולה</w:t>
      </w:r>
      <w:r w:rsidR="009439D5" w:rsidRPr="009439D5">
        <w:rPr>
          <w:rFonts w:cs="David"/>
          <w:sz w:val="24"/>
          <w:szCs w:val="24"/>
          <w:rtl/>
        </w:rPr>
        <w:t xml:space="preserve"> </w:t>
      </w:r>
      <w:r w:rsidR="009439D5" w:rsidRPr="009439D5">
        <w:rPr>
          <w:rFonts w:cs="David" w:hint="cs"/>
          <w:sz w:val="24"/>
          <w:szCs w:val="24"/>
          <w:rtl/>
        </w:rPr>
        <w:t>כמבוקש</w:t>
      </w:r>
      <w:r w:rsidR="009439D5" w:rsidRPr="009439D5">
        <w:rPr>
          <w:rFonts w:cs="David"/>
          <w:sz w:val="24"/>
          <w:szCs w:val="24"/>
          <w:rtl/>
        </w:rPr>
        <w:t xml:space="preserve"> </w:t>
      </w:r>
      <w:r w:rsidR="009439D5" w:rsidRPr="009439D5">
        <w:rPr>
          <w:rFonts w:cs="David" w:hint="cs"/>
          <w:sz w:val="24"/>
          <w:szCs w:val="24"/>
          <w:rtl/>
        </w:rPr>
        <w:t>ע</w:t>
      </w:r>
      <w:r>
        <w:rPr>
          <w:rFonts w:cs="David" w:hint="cs"/>
          <w:sz w:val="24"/>
          <w:szCs w:val="24"/>
          <w:rtl/>
        </w:rPr>
        <w:t>"</w:t>
      </w:r>
      <w:r w:rsidR="009439D5" w:rsidRPr="009439D5">
        <w:rPr>
          <w:rFonts w:cs="David" w:hint="cs"/>
          <w:sz w:val="24"/>
          <w:szCs w:val="24"/>
          <w:rtl/>
        </w:rPr>
        <w:t>י</w:t>
      </w:r>
      <w:r w:rsidR="009439D5" w:rsidRPr="009439D5">
        <w:rPr>
          <w:rFonts w:cs="David"/>
          <w:sz w:val="24"/>
          <w:szCs w:val="24"/>
          <w:rtl/>
        </w:rPr>
        <w:t xml:space="preserve"> </w:t>
      </w:r>
      <w:r w:rsidR="009439D5" w:rsidRPr="009439D5">
        <w:rPr>
          <w:rFonts w:cs="David" w:hint="cs"/>
          <w:sz w:val="24"/>
          <w:szCs w:val="24"/>
          <w:rtl/>
        </w:rPr>
        <w:t>העותרים</w:t>
      </w:r>
      <w:r w:rsidR="009439D5" w:rsidRPr="009439D5">
        <w:rPr>
          <w:rFonts w:cs="David"/>
          <w:sz w:val="24"/>
          <w:szCs w:val="24"/>
          <w:rtl/>
        </w:rPr>
        <w:t>.</w:t>
      </w:r>
    </w:p>
    <w:p w:rsidR="009439D5" w:rsidRPr="009439D5" w:rsidRDefault="009439D5" w:rsidP="00802BC8">
      <w:pPr>
        <w:pStyle w:val="a3"/>
        <w:numPr>
          <w:ilvl w:val="0"/>
          <w:numId w:val="15"/>
        </w:numPr>
        <w:bidi/>
        <w:ind w:left="0"/>
        <w:contextualSpacing w:val="0"/>
        <w:rPr>
          <w:rFonts w:cs="David"/>
          <w:sz w:val="24"/>
          <w:szCs w:val="24"/>
        </w:rPr>
      </w:pPr>
      <w:r w:rsidRPr="009439D5">
        <w:rPr>
          <w:rFonts w:ascii="David" w:hAnsi="David" w:cs="David" w:hint="cs"/>
          <w:sz w:val="24"/>
          <w:szCs w:val="24"/>
          <w:rtl/>
        </w:rPr>
        <w:t>עמדת היועץ המשפטי לממשלה היא</w:t>
      </w:r>
      <w:r w:rsidR="00BF4CE3">
        <w:rPr>
          <w:rFonts w:ascii="David" w:hAnsi="David" w:cs="David" w:hint="cs"/>
          <w:sz w:val="24"/>
          <w:szCs w:val="24"/>
          <w:rtl/>
        </w:rPr>
        <w:t>, אם כן,</w:t>
      </w:r>
      <w:r w:rsidRPr="009439D5">
        <w:rPr>
          <w:rFonts w:ascii="David" w:hAnsi="David" w:cs="David" w:hint="cs"/>
          <w:sz w:val="24"/>
          <w:szCs w:val="24"/>
          <w:rtl/>
        </w:rPr>
        <w:t xml:space="preserve"> כי </w:t>
      </w:r>
      <w:r w:rsidR="009F05F6">
        <w:rPr>
          <w:rFonts w:ascii="David" w:hAnsi="David" w:cs="David" w:hint="cs"/>
          <w:sz w:val="24"/>
          <w:szCs w:val="24"/>
          <w:rtl/>
        </w:rPr>
        <w:t>אין מקום להתערבות שיפוטית ב</w:t>
      </w:r>
      <w:r w:rsidRPr="009439D5">
        <w:rPr>
          <w:rFonts w:ascii="David" w:hAnsi="David" w:cs="David" w:hint="cs"/>
          <w:sz w:val="24"/>
          <w:szCs w:val="24"/>
          <w:rtl/>
        </w:rPr>
        <w:t xml:space="preserve">החלטת המשיבות 1 ו-2, וכפועל יוצא </w:t>
      </w:r>
      <w:r w:rsidR="009F05F6">
        <w:rPr>
          <w:rFonts w:ascii="David" w:hAnsi="David" w:cs="David" w:hint="cs"/>
          <w:sz w:val="24"/>
          <w:szCs w:val="24"/>
          <w:rtl/>
        </w:rPr>
        <w:t>ב</w:t>
      </w:r>
      <w:r w:rsidRPr="009439D5">
        <w:rPr>
          <w:rFonts w:ascii="David" w:hAnsi="David" w:cs="David" w:hint="cs"/>
          <w:sz w:val="24"/>
          <w:szCs w:val="24"/>
          <w:rtl/>
        </w:rPr>
        <w:t>פסק הדין שניתן בעקבותיה ביום 11.</w:t>
      </w:r>
      <w:r w:rsidR="00802BC8">
        <w:rPr>
          <w:rFonts w:ascii="David" w:hAnsi="David" w:cs="David" w:hint="cs"/>
          <w:sz w:val="24"/>
          <w:szCs w:val="24"/>
          <w:rtl/>
        </w:rPr>
        <w:t>8</w:t>
      </w:r>
      <w:r w:rsidRPr="009439D5">
        <w:rPr>
          <w:rFonts w:ascii="David" w:hAnsi="David" w:cs="David" w:hint="cs"/>
          <w:sz w:val="24"/>
          <w:szCs w:val="24"/>
          <w:rtl/>
        </w:rPr>
        <w:t>.2019 (במנותק משאלת האפשרות המשפטית לבקש לבטלו בדרך עקיפה באמצעות הגשת עתירה אחרת)</w:t>
      </w:r>
      <w:r w:rsidR="009F05F6">
        <w:rPr>
          <w:rFonts w:ascii="David" w:hAnsi="David" w:cs="David" w:hint="cs"/>
          <w:sz w:val="24"/>
          <w:szCs w:val="24"/>
          <w:rtl/>
        </w:rPr>
        <w:t xml:space="preserve">. </w:t>
      </w:r>
    </w:p>
    <w:p w:rsidR="009439D5" w:rsidRDefault="009439D5" w:rsidP="009439D5">
      <w:pPr>
        <w:pStyle w:val="a3"/>
        <w:bidi/>
        <w:ind w:left="0"/>
        <w:contextualSpacing w:val="0"/>
        <w:rPr>
          <w:rFonts w:cs="David" w:hint="cs"/>
          <w:sz w:val="24"/>
          <w:szCs w:val="24"/>
          <w:rtl/>
        </w:rPr>
      </w:pPr>
    </w:p>
    <w:p w:rsidR="00A9243A" w:rsidRDefault="00A9243A" w:rsidP="00A9243A">
      <w:pPr>
        <w:pStyle w:val="a3"/>
        <w:bidi/>
        <w:ind w:left="0"/>
        <w:contextualSpacing w:val="0"/>
        <w:rPr>
          <w:rFonts w:cs="David" w:hint="cs"/>
          <w:sz w:val="24"/>
          <w:szCs w:val="24"/>
          <w:rtl/>
        </w:rPr>
      </w:pPr>
    </w:p>
    <w:p w:rsidR="00A9243A" w:rsidRPr="00553331" w:rsidRDefault="00A9243A" w:rsidP="00A9243A">
      <w:pPr>
        <w:pStyle w:val="a3"/>
        <w:bidi/>
        <w:ind w:left="0"/>
        <w:contextualSpacing w:val="0"/>
        <w:rPr>
          <w:rFonts w:cs="David"/>
          <w:sz w:val="24"/>
          <w:szCs w:val="24"/>
        </w:rPr>
      </w:pPr>
    </w:p>
    <w:p w:rsidR="001A47DA" w:rsidRPr="00D81162" w:rsidRDefault="001A47DA" w:rsidP="001A47DA">
      <w:pPr>
        <w:bidi/>
        <w:ind w:left="720"/>
        <w:contextualSpacing/>
        <w:rPr>
          <w:rFonts w:ascii="David" w:hAnsi="David" w:cs="David"/>
          <w:sz w:val="24"/>
          <w:szCs w:val="24"/>
        </w:rPr>
      </w:pPr>
    </w:p>
    <w:p w:rsidR="00D81162" w:rsidRPr="00D81162" w:rsidRDefault="00D81162" w:rsidP="00D81162">
      <w:pPr>
        <w:bidi/>
        <w:spacing w:before="100" w:beforeAutospacing="1" w:after="100" w:afterAutospacing="1"/>
        <w:ind w:left="360"/>
        <w:contextualSpacing/>
        <w:rPr>
          <w:rFonts w:cs="David"/>
          <w:sz w:val="24"/>
          <w:szCs w:val="24"/>
          <w:rtl/>
        </w:rPr>
      </w:pPr>
      <w:r w:rsidRPr="00D81162">
        <w:rPr>
          <w:rFonts w:cs="David" w:hint="cs"/>
          <w:sz w:val="24"/>
          <w:szCs w:val="24"/>
          <w:rtl/>
        </w:rPr>
        <w:t>____________________</w:t>
      </w:r>
      <w:r w:rsidRPr="00D81162">
        <w:rPr>
          <w:rFonts w:cs="David" w:hint="cs"/>
          <w:sz w:val="24"/>
          <w:szCs w:val="24"/>
          <w:rtl/>
        </w:rPr>
        <w:tab/>
      </w:r>
      <w:r w:rsidRPr="00D81162">
        <w:rPr>
          <w:rFonts w:cs="David" w:hint="cs"/>
          <w:sz w:val="24"/>
          <w:szCs w:val="24"/>
          <w:rtl/>
        </w:rPr>
        <w:tab/>
      </w:r>
      <w:r w:rsidRPr="00D81162">
        <w:rPr>
          <w:rFonts w:cs="David" w:hint="cs"/>
          <w:sz w:val="24"/>
          <w:szCs w:val="24"/>
          <w:rtl/>
        </w:rPr>
        <w:tab/>
      </w:r>
      <w:r w:rsidRPr="00D81162">
        <w:rPr>
          <w:rFonts w:cs="David" w:hint="cs"/>
          <w:sz w:val="24"/>
          <w:szCs w:val="24"/>
          <w:rtl/>
        </w:rPr>
        <w:tab/>
        <w:t>_______________________</w:t>
      </w:r>
    </w:p>
    <w:p w:rsidR="00D81162" w:rsidRPr="00D81162" w:rsidRDefault="001A47DA" w:rsidP="001A47DA">
      <w:pPr>
        <w:bidi/>
        <w:spacing w:before="100" w:beforeAutospacing="1" w:after="100" w:afterAutospacing="1"/>
        <w:ind w:left="360"/>
        <w:contextualSpacing/>
        <w:rPr>
          <w:rFonts w:cs="David"/>
          <w:b/>
          <w:bCs/>
          <w:sz w:val="24"/>
          <w:szCs w:val="24"/>
          <w:rtl/>
        </w:rPr>
      </w:pPr>
      <w:r w:rsidRPr="001A47DA">
        <w:rPr>
          <w:rFonts w:cs="David" w:hint="cs"/>
          <w:b/>
          <w:bCs/>
          <w:sz w:val="24"/>
          <w:szCs w:val="24"/>
          <w:rtl/>
        </w:rPr>
        <w:t xml:space="preserve">       </w:t>
      </w:r>
      <w:r w:rsidR="00D81162" w:rsidRPr="00D81162">
        <w:rPr>
          <w:rFonts w:cs="David" w:hint="cs"/>
          <w:b/>
          <w:bCs/>
          <w:sz w:val="24"/>
          <w:szCs w:val="24"/>
          <w:rtl/>
        </w:rPr>
        <w:t xml:space="preserve">איתן </w:t>
      </w:r>
      <w:proofErr w:type="spellStart"/>
      <w:r w:rsidR="00D81162" w:rsidRPr="00D81162">
        <w:rPr>
          <w:rFonts w:cs="David" w:hint="cs"/>
          <w:b/>
          <w:bCs/>
          <w:sz w:val="24"/>
          <w:szCs w:val="24"/>
          <w:rtl/>
        </w:rPr>
        <w:t>לדרר</w:t>
      </w:r>
      <w:proofErr w:type="spellEnd"/>
      <w:r w:rsidR="00D81162" w:rsidRPr="00D81162">
        <w:rPr>
          <w:rFonts w:cs="David" w:hint="cs"/>
          <w:b/>
          <w:bCs/>
          <w:sz w:val="24"/>
          <w:szCs w:val="24"/>
          <w:rtl/>
        </w:rPr>
        <w:t>, עו"ד</w:t>
      </w:r>
      <w:r w:rsidR="00D81162" w:rsidRPr="00D81162">
        <w:rPr>
          <w:rFonts w:cs="David" w:hint="cs"/>
          <w:b/>
          <w:bCs/>
          <w:sz w:val="24"/>
          <w:szCs w:val="24"/>
          <w:rtl/>
        </w:rPr>
        <w:tab/>
      </w:r>
      <w:r w:rsidR="00D81162" w:rsidRPr="00D81162">
        <w:rPr>
          <w:rFonts w:cs="David" w:hint="cs"/>
          <w:b/>
          <w:bCs/>
          <w:sz w:val="24"/>
          <w:szCs w:val="24"/>
          <w:rtl/>
        </w:rPr>
        <w:tab/>
      </w:r>
      <w:r w:rsidR="00D81162" w:rsidRPr="00D81162">
        <w:rPr>
          <w:rFonts w:cs="David" w:hint="cs"/>
          <w:b/>
          <w:bCs/>
          <w:sz w:val="24"/>
          <w:szCs w:val="24"/>
          <w:rtl/>
        </w:rPr>
        <w:tab/>
      </w:r>
      <w:r w:rsidRPr="001A47DA">
        <w:rPr>
          <w:rFonts w:cs="David" w:hint="cs"/>
          <w:b/>
          <w:bCs/>
          <w:sz w:val="24"/>
          <w:szCs w:val="24"/>
          <w:rtl/>
        </w:rPr>
        <w:t xml:space="preserve">                 עדית </w:t>
      </w:r>
      <w:proofErr w:type="spellStart"/>
      <w:r w:rsidRPr="001A47DA">
        <w:rPr>
          <w:rFonts w:cs="David" w:hint="cs"/>
          <w:b/>
          <w:bCs/>
          <w:sz w:val="24"/>
          <w:szCs w:val="24"/>
          <w:rtl/>
        </w:rPr>
        <w:t>אונגר</w:t>
      </w:r>
      <w:proofErr w:type="spellEnd"/>
      <w:r w:rsidRPr="001A47DA">
        <w:rPr>
          <w:rFonts w:cs="David" w:hint="cs"/>
          <w:b/>
          <w:bCs/>
          <w:sz w:val="24"/>
          <w:szCs w:val="24"/>
          <w:rtl/>
        </w:rPr>
        <w:t>-עמית</w:t>
      </w:r>
      <w:r w:rsidR="00D81162" w:rsidRPr="00D81162">
        <w:rPr>
          <w:rFonts w:cs="David" w:hint="cs"/>
          <w:b/>
          <w:bCs/>
          <w:sz w:val="24"/>
          <w:szCs w:val="24"/>
          <w:rtl/>
        </w:rPr>
        <w:t>, עו"ד</w:t>
      </w:r>
    </w:p>
    <w:p w:rsidR="00D81162" w:rsidRPr="00D81162" w:rsidRDefault="00D81162" w:rsidP="00D81162">
      <w:pPr>
        <w:bidi/>
        <w:spacing w:before="100" w:beforeAutospacing="1" w:after="100" w:afterAutospacing="1"/>
        <w:ind w:left="360"/>
        <w:contextualSpacing/>
        <w:rPr>
          <w:rFonts w:cs="David"/>
          <w:b/>
          <w:bCs/>
          <w:sz w:val="24"/>
          <w:szCs w:val="24"/>
        </w:rPr>
      </w:pPr>
      <w:r w:rsidRPr="00D81162">
        <w:rPr>
          <w:rFonts w:cs="David" w:hint="cs"/>
          <w:b/>
          <w:bCs/>
          <w:sz w:val="24"/>
          <w:szCs w:val="24"/>
          <w:rtl/>
        </w:rPr>
        <w:t xml:space="preserve">פרקליט מחוז צפון </w:t>
      </w:r>
      <w:r w:rsidRPr="00D81162">
        <w:rPr>
          <w:rFonts w:cs="David"/>
          <w:b/>
          <w:bCs/>
          <w:sz w:val="24"/>
          <w:szCs w:val="24"/>
          <w:rtl/>
        </w:rPr>
        <w:t>–</w:t>
      </w:r>
      <w:r w:rsidR="001A47DA" w:rsidRPr="001A47DA">
        <w:rPr>
          <w:rFonts w:cs="David" w:hint="cs"/>
          <w:b/>
          <w:bCs/>
          <w:sz w:val="24"/>
          <w:szCs w:val="24"/>
          <w:rtl/>
        </w:rPr>
        <w:t xml:space="preserve"> אזרחי</w:t>
      </w:r>
      <w:r w:rsidR="001A47DA" w:rsidRPr="001A47DA">
        <w:rPr>
          <w:rFonts w:cs="David" w:hint="cs"/>
          <w:b/>
          <w:bCs/>
          <w:sz w:val="24"/>
          <w:szCs w:val="24"/>
          <w:rtl/>
        </w:rPr>
        <w:tab/>
      </w:r>
      <w:r w:rsidR="001A47DA" w:rsidRPr="001A47DA">
        <w:rPr>
          <w:rFonts w:cs="David" w:hint="cs"/>
          <w:b/>
          <w:bCs/>
          <w:sz w:val="24"/>
          <w:szCs w:val="24"/>
          <w:rtl/>
        </w:rPr>
        <w:tab/>
      </w:r>
      <w:r w:rsidR="001A47DA" w:rsidRPr="001A47DA">
        <w:rPr>
          <w:rFonts w:cs="David" w:hint="cs"/>
          <w:b/>
          <w:bCs/>
          <w:sz w:val="24"/>
          <w:szCs w:val="24"/>
          <w:rtl/>
        </w:rPr>
        <w:tab/>
        <w:t xml:space="preserve">             </w:t>
      </w:r>
      <w:r w:rsidRPr="00D81162">
        <w:rPr>
          <w:rFonts w:cs="David" w:hint="cs"/>
          <w:b/>
          <w:bCs/>
          <w:sz w:val="24"/>
          <w:szCs w:val="24"/>
          <w:rtl/>
        </w:rPr>
        <w:t>פרקליטות מחוז צפון -אזרחי</w:t>
      </w:r>
    </w:p>
    <w:p w:rsidR="00847DAC" w:rsidRDefault="00847DAC"/>
    <w:sectPr w:rsidR="00847DAC" w:rsidSect="004D484E">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66" w:rsidRDefault="00860C66" w:rsidP="00D81162">
      <w:pPr>
        <w:spacing w:before="0" w:after="0" w:line="240" w:lineRule="auto"/>
      </w:pPr>
      <w:r>
        <w:separator/>
      </w:r>
    </w:p>
  </w:endnote>
  <w:endnote w:type="continuationSeparator" w:id="0">
    <w:p w:rsidR="00860C66" w:rsidRDefault="00860C66" w:rsidP="00D811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rPr>
      <w:id w:val="1611015547"/>
      <w:docPartObj>
        <w:docPartGallery w:val="Page Numbers (Bottom of Page)"/>
        <w:docPartUnique/>
      </w:docPartObj>
    </w:sdtPr>
    <w:sdtEndPr>
      <w:rPr>
        <w:cs/>
      </w:rPr>
    </w:sdtEndPr>
    <w:sdtContent>
      <w:p w:rsidR="00C91A6D" w:rsidRPr="00690889" w:rsidRDefault="00553331" w:rsidP="00690889">
        <w:pPr>
          <w:pStyle w:val="af2"/>
          <w:jc w:val="center"/>
          <w:rPr>
            <w:rFonts w:cs="David"/>
            <w:rtl/>
            <w:cs/>
          </w:rPr>
        </w:pPr>
        <w:r w:rsidRPr="00690889">
          <w:rPr>
            <w:rFonts w:cs="David"/>
          </w:rPr>
          <w:fldChar w:fldCharType="begin"/>
        </w:r>
        <w:r w:rsidRPr="00690889">
          <w:rPr>
            <w:rFonts w:cs="David"/>
          </w:rPr>
          <w:instrText>PAGE   \* MERGEFORMAT</w:instrText>
        </w:r>
        <w:r w:rsidRPr="00690889">
          <w:rPr>
            <w:rFonts w:cs="David"/>
          </w:rPr>
          <w:fldChar w:fldCharType="separate"/>
        </w:r>
        <w:r w:rsidR="00BE3031" w:rsidRPr="00BE3031">
          <w:rPr>
            <w:rFonts w:cs="Calibri"/>
            <w:noProof/>
            <w:lang w:val="he-IL"/>
          </w:rPr>
          <w:t>5</w:t>
        </w:r>
        <w:r w:rsidRPr="00690889">
          <w:rPr>
            <w:rFonts w:cs="David"/>
          </w:rPr>
          <w:fldChar w:fldCharType="end"/>
        </w:r>
      </w:p>
    </w:sdtContent>
  </w:sdt>
  <w:p w:rsidR="00C91A6D" w:rsidRPr="00690889" w:rsidRDefault="00860C66">
    <w:pPr>
      <w:pStyle w:val="af2"/>
      <w:rPr>
        <w:rFonts w:cs="Dav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66" w:rsidRDefault="00860C66" w:rsidP="00D81162">
      <w:pPr>
        <w:spacing w:before="0" w:after="0" w:line="240" w:lineRule="auto"/>
      </w:pPr>
      <w:r>
        <w:separator/>
      </w:r>
    </w:p>
  </w:footnote>
  <w:footnote w:type="continuationSeparator" w:id="0">
    <w:p w:rsidR="00860C66" w:rsidRDefault="00860C66" w:rsidP="00D8116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BB3"/>
    <w:multiLevelType w:val="hybridMultilevel"/>
    <w:tmpl w:val="12465818"/>
    <w:lvl w:ilvl="0" w:tplc="1ED6541C">
      <w:start w:val="1"/>
      <w:numFmt w:val="decimal"/>
      <w:lvlText w:val="%1."/>
      <w:lvlJc w:val="left"/>
      <w:pPr>
        <w:ind w:left="360" w:hanging="360"/>
      </w:pPr>
      <w:rPr>
        <w:rFonts w:hint="default"/>
        <w:b w:val="0"/>
        <w:bCs w:val="0"/>
        <w:sz w:val="24"/>
        <w:szCs w:val="24"/>
        <w:lang w:val="en-US"/>
      </w:rPr>
    </w:lvl>
    <w:lvl w:ilvl="1" w:tplc="04E07BB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286F63"/>
    <w:multiLevelType w:val="hybridMultilevel"/>
    <w:tmpl w:val="B82280B6"/>
    <w:lvl w:ilvl="0" w:tplc="2B36305E">
      <w:start w:val="1"/>
      <w:numFmt w:val="decimal"/>
      <w:lvlText w:val="%1."/>
      <w:lvlJc w:val="left"/>
      <w:pPr>
        <w:tabs>
          <w:tab w:val="num" w:pos="360"/>
        </w:tabs>
        <w:ind w:left="360" w:hanging="360"/>
      </w:pPr>
      <w:rPr>
        <w:rFonts w:hint="default"/>
        <w:b w:val="0"/>
        <w:bCs w:val="0"/>
        <w:lang w:bidi="he-I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F32AA8"/>
    <w:multiLevelType w:val="hybridMultilevel"/>
    <w:tmpl w:val="B8A660DA"/>
    <w:lvl w:ilvl="0" w:tplc="24B0DFA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9322F"/>
    <w:multiLevelType w:val="multilevel"/>
    <w:tmpl w:val="E6060454"/>
    <w:lvl w:ilvl="0">
      <w:start w:val="6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745C0E"/>
    <w:multiLevelType w:val="hybridMultilevel"/>
    <w:tmpl w:val="D62626DC"/>
    <w:lvl w:ilvl="0" w:tplc="49E8AA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479F59EF"/>
    <w:multiLevelType w:val="hybridMultilevel"/>
    <w:tmpl w:val="133C2A84"/>
    <w:lvl w:ilvl="0" w:tplc="C0BECB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8709D7"/>
    <w:multiLevelType w:val="hybridMultilevel"/>
    <w:tmpl w:val="55782DC0"/>
    <w:lvl w:ilvl="0" w:tplc="78D639EA">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70683C"/>
    <w:multiLevelType w:val="hybridMultilevel"/>
    <w:tmpl w:val="208C1CEA"/>
    <w:lvl w:ilvl="0" w:tplc="98DE258E">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93BB7"/>
    <w:multiLevelType w:val="multilevel"/>
    <w:tmpl w:val="2D8007DC"/>
    <w:lvl w:ilvl="0">
      <w:start w:val="1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E2503CC"/>
    <w:multiLevelType w:val="hybridMultilevel"/>
    <w:tmpl w:val="26E8F6A2"/>
    <w:lvl w:ilvl="0" w:tplc="59A457E2">
      <w:numFmt w:val="bullet"/>
      <w:lvlText w:val="-"/>
      <w:lvlJc w:val="left"/>
      <w:pPr>
        <w:ind w:left="1080" w:hanging="360"/>
      </w:pPr>
      <w:rPr>
        <w:rFonts w:asciiTheme="minorHAnsi" w:eastAsiaTheme="minorHAnsi" w:hAnsiTheme="minorHAnsi" w:cs="David" w:hint="default"/>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5B036B"/>
    <w:multiLevelType w:val="hybridMultilevel"/>
    <w:tmpl w:val="CDFCBF10"/>
    <w:lvl w:ilvl="0" w:tplc="A6769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E364B9"/>
    <w:multiLevelType w:val="hybridMultilevel"/>
    <w:tmpl w:val="A302F09E"/>
    <w:lvl w:ilvl="0" w:tplc="8916989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0623C2"/>
    <w:multiLevelType w:val="hybridMultilevel"/>
    <w:tmpl w:val="B68C8D3A"/>
    <w:lvl w:ilvl="0" w:tplc="163EB452">
      <w:start w:val="1"/>
      <w:numFmt w:val="decimal"/>
      <w:lvlText w:val="%1."/>
      <w:lvlJc w:val="left"/>
      <w:pPr>
        <w:ind w:left="720" w:hanging="360"/>
      </w:pPr>
      <w:rPr>
        <w:rFonts w:ascii="David" w:hAnsi="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61779"/>
    <w:multiLevelType w:val="hybridMultilevel"/>
    <w:tmpl w:val="7E9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11C60"/>
    <w:multiLevelType w:val="hybridMultilevel"/>
    <w:tmpl w:val="164C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05962"/>
    <w:multiLevelType w:val="hybridMultilevel"/>
    <w:tmpl w:val="EB58394E"/>
    <w:lvl w:ilvl="0" w:tplc="D89099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8"/>
  </w:num>
  <w:num w:numId="5">
    <w:abstractNumId w:val="10"/>
  </w:num>
  <w:num w:numId="6">
    <w:abstractNumId w:val="1"/>
  </w:num>
  <w:num w:numId="7">
    <w:abstractNumId w:val="9"/>
  </w:num>
  <w:num w:numId="8">
    <w:abstractNumId w:val="3"/>
  </w:num>
  <w:num w:numId="9">
    <w:abstractNumId w:val="2"/>
  </w:num>
  <w:num w:numId="10">
    <w:abstractNumId w:val="14"/>
  </w:num>
  <w:num w:numId="11">
    <w:abstractNumId w:val="6"/>
  </w:num>
  <w:num w:numId="12">
    <w:abstractNumId w:val="7"/>
  </w:num>
  <w:num w:numId="13">
    <w:abstractNumId w:val="1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62"/>
    <w:rsid w:val="000024E6"/>
    <w:rsid w:val="00020D9A"/>
    <w:rsid w:val="00031109"/>
    <w:rsid w:val="00034DC8"/>
    <w:rsid w:val="00037593"/>
    <w:rsid w:val="0004284C"/>
    <w:rsid w:val="00042D51"/>
    <w:rsid w:val="000450DB"/>
    <w:rsid w:val="0004534C"/>
    <w:rsid w:val="00045AF6"/>
    <w:rsid w:val="00045DA9"/>
    <w:rsid w:val="00053C64"/>
    <w:rsid w:val="00054C10"/>
    <w:rsid w:val="000551EA"/>
    <w:rsid w:val="00056788"/>
    <w:rsid w:val="00057CAC"/>
    <w:rsid w:val="00060470"/>
    <w:rsid w:val="00060AA4"/>
    <w:rsid w:val="000647FA"/>
    <w:rsid w:val="000653EE"/>
    <w:rsid w:val="00070611"/>
    <w:rsid w:val="000735E9"/>
    <w:rsid w:val="00082303"/>
    <w:rsid w:val="000A1D90"/>
    <w:rsid w:val="000A63FD"/>
    <w:rsid w:val="000C2127"/>
    <w:rsid w:val="000C4817"/>
    <w:rsid w:val="000D1A06"/>
    <w:rsid w:val="000D28E6"/>
    <w:rsid w:val="000D4F1F"/>
    <w:rsid w:val="000E6106"/>
    <w:rsid w:val="000F4555"/>
    <w:rsid w:val="000F5163"/>
    <w:rsid w:val="001036BE"/>
    <w:rsid w:val="00107900"/>
    <w:rsid w:val="00113910"/>
    <w:rsid w:val="00117193"/>
    <w:rsid w:val="00120813"/>
    <w:rsid w:val="001231F1"/>
    <w:rsid w:val="001232C3"/>
    <w:rsid w:val="00123DF6"/>
    <w:rsid w:val="00127A00"/>
    <w:rsid w:val="001369D0"/>
    <w:rsid w:val="001404B9"/>
    <w:rsid w:val="00142A0A"/>
    <w:rsid w:val="00151899"/>
    <w:rsid w:val="0015709A"/>
    <w:rsid w:val="001648F7"/>
    <w:rsid w:val="00166C07"/>
    <w:rsid w:val="001705BA"/>
    <w:rsid w:val="00171310"/>
    <w:rsid w:val="00171B2F"/>
    <w:rsid w:val="0017490B"/>
    <w:rsid w:val="00177154"/>
    <w:rsid w:val="0018025A"/>
    <w:rsid w:val="0018170C"/>
    <w:rsid w:val="001829A6"/>
    <w:rsid w:val="00185CC8"/>
    <w:rsid w:val="00187452"/>
    <w:rsid w:val="0019240D"/>
    <w:rsid w:val="001976B9"/>
    <w:rsid w:val="00197823"/>
    <w:rsid w:val="001A47DA"/>
    <w:rsid w:val="001A526B"/>
    <w:rsid w:val="001A5D39"/>
    <w:rsid w:val="001B4720"/>
    <w:rsid w:val="001C3835"/>
    <w:rsid w:val="001C778F"/>
    <w:rsid w:val="001D1CA1"/>
    <w:rsid w:val="001D24B0"/>
    <w:rsid w:val="001D6FAD"/>
    <w:rsid w:val="001D7EA2"/>
    <w:rsid w:val="001E56B4"/>
    <w:rsid w:val="001E5D5F"/>
    <w:rsid w:val="001E6812"/>
    <w:rsid w:val="001E7E95"/>
    <w:rsid w:val="001F0B30"/>
    <w:rsid w:val="001F0E15"/>
    <w:rsid w:val="001F4B6D"/>
    <w:rsid w:val="001F5662"/>
    <w:rsid w:val="001F6439"/>
    <w:rsid w:val="00200C03"/>
    <w:rsid w:val="002010C2"/>
    <w:rsid w:val="002068CF"/>
    <w:rsid w:val="00216B1A"/>
    <w:rsid w:val="00223639"/>
    <w:rsid w:val="00230A9D"/>
    <w:rsid w:val="00243156"/>
    <w:rsid w:val="0024434B"/>
    <w:rsid w:val="0024794E"/>
    <w:rsid w:val="00250AD6"/>
    <w:rsid w:val="00255C88"/>
    <w:rsid w:val="00262AD3"/>
    <w:rsid w:val="002635A6"/>
    <w:rsid w:val="002643BC"/>
    <w:rsid w:val="00274406"/>
    <w:rsid w:val="00275524"/>
    <w:rsid w:val="0028175D"/>
    <w:rsid w:val="00283999"/>
    <w:rsid w:val="002903A9"/>
    <w:rsid w:val="00290E04"/>
    <w:rsid w:val="002A3E4C"/>
    <w:rsid w:val="002A5D1E"/>
    <w:rsid w:val="002B3480"/>
    <w:rsid w:val="002B6ECB"/>
    <w:rsid w:val="002C0588"/>
    <w:rsid w:val="002C0A36"/>
    <w:rsid w:val="002C7B43"/>
    <w:rsid w:val="002E005E"/>
    <w:rsid w:val="002E2D24"/>
    <w:rsid w:val="002E6555"/>
    <w:rsid w:val="002F1CED"/>
    <w:rsid w:val="00300A90"/>
    <w:rsid w:val="003215BC"/>
    <w:rsid w:val="003277F0"/>
    <w:rsid w:val="00332B0F"/>
    <w:rsid w:val="00334C1B"/>
    <w:rsid w:val="00335D4E"/>
    <w:rsid w:val="003411BB"/>
    <w:rsid w:val="00352316"/>
    <w:rsid w:val="00361802"/>
    <w:rsid w:val="00364758"/>
    <w:rsid w:val="0036651F"/>
    <w:rsid w:val="00370222"/>
    <w:rsid w:val="00372F23"/>
    <w:rsid w:val="00373920"/>
    <w:rsid w:val="00373FC6"/>
    <w:rsid w:val="00375D28"/>
    <w:rsid w:val="003764B8"/>
    <w:rsid w:val="00376A45"/>
    <w:rsid w:val="003776C3"/>
    <w:rsid w:val="00380249"/>
    <w:rsid w:val="00384E7B"/>
    <w:rsid w:val="00385097"/>
    <w:rsid w:val="003868DD"/>
    <w:rsid w:val="0038697F"/>
    <w:rsid w:val="003877EB"/>
    <w:rsid w:val="00387BF7"/>
    <w:rsid w:val="003A5B90"/>
    <w:rsid w:val="003A77B6"/>
    <w:rsid w:val="003B12D3"/>
    <w:rsid w:val="003B4951"/>
    <w:rsid w:val="003B6526"/>
    <w:rsid w:val="003B654E"/>
    <w:rsid w:val="003C4442"/>
    <w:rsid w:val="003C76DB"/>
    <w:rsid w:val="003C7BA4"/>
    <w:rsid w:val="003D2407"/>
    <w:rsid w:val="003D7947"/>
    <w:rsid w:val="003F05B2"/>
    <w:rsid w:val="003F530B"/>
    <w:rsid w:val="004038B2"/>
    <w:rsid w:val="0041779D"/>
    <w:rsid w:val="004208C3"/>
    <w:rsid w:val="004225A5"/>
    <w:rsid w:val="004258C9"/>
    <w:rsid w:val="004326DC"/>
    <w:rsid w:val="00432817"/>
    <w:rsid w:val="00455A9D"/>
    <w:rsid w:val="004617B9"/>
    <w:rsid w:val="00462C3C"/>
    <w:rsid w:val="00493C5D"/>
    <w:rsid w:val="0049768E"/>
    <w:rsid w:val="00497772"/>
    <w:rsid w:val="004A650B"/>
    <w:rsid w:val="004B0966"/>
    <w:rsid w:val="004C791C"/>
    <w:rsid w:val="004D449E"/>
    <w:rsid w:val="004D55B0"/>
    <w:rsid w:val="004E0C2B"/>
    <w:rsid w:val="004E22FE"/>
    <w:rsid w:val="004F4492"/>
    <w:rsid w:val="00505B34"/>
    <w:rsid w:val="0051177E"/>
    <w:rsid w:val="005152C1"/>
    <w:rsid w:val="00520002"/>
    <w:rsid w:val="00522224"/>
    <w:rsid w:val="005240BA"/>
    <w:rsid w:val="005305E6"/>
    <w:rsid w:val="005321AD"/>
    <w:rsid w:val="00533925"/>
    <w:rsid w:val="00534ACF"/>
    <w:rsid w:val="00535FD7"/>
    <w:rsid w:val="00541F1B"/>
    <w:rsid w:val="00544D56"/>
    <w:rsid w:val="00552918"/>
    <w:rsid w:val="00553331"/>
    <w:rsid w:val="005669D5"/>
    <w:rsid w:val="00566CBD"/>
    <w:rsid w:val="00567981"/>
    <w:rsid w:val="00573FF8"/>
    <w:rsid w:val="00575982"/>
    <w:rsid w:val="00584E90"/>
    <w:rsid w:val="00590552"/>
    <w:rsid w:val="0059324E"/>
    <w:rsid w:val="00595FF0"/>
    <w:rsid w:val="005A04D3"/>
    <w:rsid w:val="005A1161"/>
    <w:rsid w:val="005A4CA1"/>
    <w:rsid w:val="005B67DD"/>
    <w:rsid w:val="005B6F98"/>
    <w:rsid w:val="005C0D70"/>
    <w:rsid w:val="005C1029"/>
    <w:rsid w:val="005D00AB"/>
    <w:rsid w:val="005D06FA"/>
    <w:rsid w:val="005D676D"/>
    <w:rsid w:val="005E1CA5"/>
    <w:rsid w:val="005F75EF"/>
    <w:rsid w:val="0060111A"/>
    <w:rsid w:val="006215E1"/>
    <w:rsid w:val="00625888"/>
    <w:rsid w:val="00625EBE"/>
    <w:rsid w:val="0062777B"/>
    <w:rsid w:val="006304A4"/>
    <w:rsid w:val="00636DF6"/>
    <w:rsid w:val="006375DF"/>
    <w:rsid w:val="00637A58"/>
    <w:rsid w:val="00640364"/>
    <w:rsid w:val="00641094"/>
    <w:rsid w:val="00641752"/>
    <w:rsid w:val="00651402"/>
    <w:rsid w:val="00662378"/>
    <w:rsid w:val="0066256F"/>
    <w:rsid w:val="006722E0"/>
    <w:rsid w:val="00681D71"/>
    <w:rsid w:val="00682719"/>
    <w:rsid w:val="00691143"/>
    <w:rsid w:val="006A4702"/>
    <w:rsid w:val="006A4A8E"/>
    <w:rsid w:val="006A6235"/>
    <w:rsid w:val="006B24EF"/>
    <w:rsid w:val="006B2E28"/>
    <w:rsid w:val="006B5DDD"/>
    <w:rsid w:val="006B6F6C"/>
    <w:rsid w:val="006B7CB7"/>
    <w:rsid w:val="006B7D8D"/>
    <w:rsid w:val="006C210F"/>
    <w:rsid w:val="006C46E1"/>
    <w:rsid w:val="006D205C"/>
    <w:rsid w:val="006D2C65"/>
    <w:rsid w:val="006D4C04"/>
    <w:rsid w:val="006D7D2D"/>
    <w:rsid w:val="006E06A1"/>
    <w:rsid w:val="006F204E"/>
    <w:rsid w:val="006F2BA9"/>
    <w:rsid w:val="006F3776"/>
    <w:rsid w:val="007000BF"/>
    <w:rsid w:val="00703905"/>
    <w:rsid w:val="00705405"/>
    <w:rsid w:val="00705604"/>
    <w:rsid w:val="00706F49"/>
    <w:rsid w:val="00712DE8"/>
    <w:rsid w:val="007217A6"/>
    <w:rsid w:val="00727E58"/>
    <w:rsid w:val="00733ACE"/>
    <w:rsid w:val="00736EBC"/>
    <w:rsid w:val="00742AC6"/>
    <w:rsid w:val="007437FA"/>
    <w:rsid w:val="00747D81"/>
    <w:rsid w:val="00757608"/>
    <w:rsid w:val="007718E2"/>
    <w:rsid w:val="00772F54"/>
    <w:rsid w:val="00776498"/>
    <w:rsid w:val="007770C1"/>
    <w:rsid w:val="00781FA8"/>
    <w:rsid w:val="00783959"/>
    <w:rsid w:val="00787BFE"/>
    <w:rsid w:val="00791C31"/>
    <w:rsid w:val="007A380B"/>
    <w:rsid w:val="007A5ABF"/>
    <w:rsid w:val="007A6424"/>
    <w:rsid w:val="007A74D6"/>
    <w:rsid w:val="007B38A9"/>
    <w:rsid w:val="007B39D3"/>
    <w:rsid w:val="007C57AC"/>
    <w:rsid w:val="007C6414"/>
    <w:rsid w:val="007D5709"/>
    <w:rsid w:val="007D7C0B"/>
    <w:rsid w:val="007E27C0"/>
    <w:rsid w:val="007E2AB1"/>
    <w:rsid w:val="007E6373"/>
    <w:rsid w:val="007E7AA1"/>
    <w:rsid w:val="007F38B1"/>
    <w:rsid w:val="00802BC8"/>
    <w:rsid w:val="00803C59"/>
    <w:rsid w:val="00804282"/>
    <w:rsid w:val="008043D3"/>
    <w:rsid w:val="008077FB"/>
    <w:rsid w:val="008130E5"/>
    <w:rsid w:val="00813AEF"/>
    <w:rsid w:val="008157C4"/>
    <w:rsid w:val="00820E4F"/>
    <w:rsid w:val="00821381"/>
    <w:rsid w:val="00833D77"/>
    <w:rsid w:val="00846521"/>
    <w:rsid w:val="00847DAC"/>
    <w:rsid w:val="008605ED"/>
    <w:rsid w:val="00860C66"/>
    <w:rsid w:val="008610DB"/>
    <w:rsid w:val="00862BF2"/>
    <w:rsid w:val="00876059"/>
    <w:rsid w:val="00877F2D"/>
    <w:rsid w:val="008825EF"/>
    <w:rsid w:val="00882FFE"/>
    <w:rsid w:val="00884C27"/>
    <w:rsid w:val="008917F2"/>
    <w:rsid w:val="008940F0"/>
    <w:rsid w:val="008A2056"/>
    <w:rsid w:val="008A3B48"/>
    <w:rsid w:val="008A3EFC"/>
    <w:rsid w:val="008A77B2"/>
    <w:rsid w:val="008B0DAE"/>
    <w:rsid w:val="008C4495"/>
    <w:rsid w:val="008D3287"/>
    <w:rsid w:val="008D628C"/>
    <w:rsid w:val="008F03B8"/>
    <w:rsid w:val="008F79B7"/>
    <w:rsid w:val="00900CC5"/>
    <w:rsid w:val="00901F40"/>
    <w:rsid w:val="0091463A"/>
    <w:rsid w:val="00916448"/>
    <w:rsid w:val="00927D75"/>
    <w:rsid w:val="00933E69"/>
    <w:rsid w:val="00937272"/>
    <w:rsid w:val="0094024E"/>
    <w:rsid w:val="009439D5"/>
    <w:rsid w:val="00943D78"/>
    <w:rsid w:val="0095512C"/>
    <w:rsid w:val="00956240"/>
    <w:rsid w:val="00961A26"/>
    <w:rsid w:val="00964E03"/>
    <w:rsid w:val="009735B3"/>
    <w:rsid w:val="00976B42"/>
    <w:rsid w:val="0098072E"/>
    <w:rsid w:val="0098430D"/>
    <w:rsid w:val="00986248"/>
    <w:rsid w:val="0099507D"/>
    <w:rsid w:val="0099617F"/>
    <w:rsid w:val="009A0015"/>
    <w:rsid w:val="009D1810"/>
    <w:rsid w:val="009D1DCA"/>
    <w:rsid w:val="009D3D6C"/>
    <w:rsid w:val="009E3FAC"/>
    <w:rsid w:val="009E7089"/>
    <w:rsid w:val="009F05F6"/>
    <w:rsid w:val="009F0B4C"/>
    <w:rsid w:val="009F17EF"/>
    <w:rsid w:val="009F3A50"/>
    <w:rsid w:val="009F4C87"/>
    <w:rsid w:val="009F5965"/>
    <w:rsid w:val="009F5A6A"/>
    <w:rsid w:val="009F7801"/>
    <w:rsid w:val="00A02543"/>
    <w:rsid w:val="00A03574"/>
    <w:rsid w:val="00A0488C"/>
    <w:rsid w:val="00A0725C"/>
    <w:rsid w:val="00A16287"/>
    <w:rsid w:val="00A20C88"/>
    <w:rsid w:val="00A213E8"/>
    <w:rsid w:val="00A3329A"/>
    <w:rsid w:val="00A468D1"/>
    <w:rsid w:val="00A51055"/>
    <w:rsid w:val="00A529C0"/>
    <w:rsid w:val="00A536E1"/>
    <w:rsid w:val="00A57129"/>
    <w:rsid w:val="00A57572"/>
    <w:rsid w:val="00A65BBE"/>
    <w:rsid w:val="00A7148A"/>
    <w:rsid w:val="00A8181E"/>
    <w:rsid w:val="00A8407C"/>
    <w:rsid w:val="00A859C5"/>
    <w:rsid w:val="00A87BFA"/>
    <w:rsid w:val="00A9243A"/>
    <w:rsid w:val="00A9472A"/>
    <w:rsid w:val="00AB23AA"/>
    <w:rsid w:val="00AB2F83"/>
    <w:rsid w:val="00AB5102"/>
    <w:rsid w:val="00AB75CC"/>
    <w:rsid w:val="00AC04CD"/>
    <w:rsid w:val="00AC6677"/>
    <w:rsid w:val="00AD271D"/>
    <w:rsid w:val="00AD6AAC"/>
    <w:rsid w:val="00AE1B7E"/>
    <w:rsid w:val="00AE4B40"/>
    <w:rsid w:val="00AF054A"/>
    <w:rsid w:val="00AF2893"/>
    <w:rsid w:val="00B04FF1"/>
    <w:rsid w:val="00B14DAB"/>
    <w:rsid w:val="00B23D6C"/>
    <w:rsid w:val="00B34DF8"/>
    <w:rsid w:val="00B37770"/>
    <w:rsid w:val="00B37F4F"/>
    <w:rsid w:val="00B53219"/>
    <w:rsid w:val="00B539D0"/>
    <w:rsid w:val="00B5611E"/>
    <w:rsid w:val="00B57809"/>
    <w:rsid w:val="00B60145"/>
    <w:rsid w:val="00B679F6"/>
    <w:rsid w:val="00B7325A"/>
    <w:rsid w:val="00B82260"/>
    <w:rsid w:val="00B82922"/>
    <w:rsid w:val="00B83027"/>
    <w:rsid w:val="00B862B0"/>
    <w:rsid w:val="00B87636"/>
    <w:rsid w:val="00B91FE0"/>
    <w:rsid w:val="00B92B64"/>
    <w:rsid w:val="00B961C1"/>
    <w:rsid w:val="00BA16FF"/>
    <w:rsid w:val="00BA3CFF"/>
    <w:rsid w:val="00BA67F2"/>
    <w:rsid w:val="00BA79CA"/>
    <w:rsid w:val="00BC534F"/>
    <w:rsid w:val="00BC6001"/>
    <w:rsid w:val="00BD53D6"/>
    <w:rsid w:val="00BE0C68"/>
    <w:rsid w:val="00BE3031"/>
    <w:rsid w:val="00BE6648"/>
    <w:rsid w:val="00BF0652"/>
    <w:rsid w:val="00BF1529"/>
    <w:rsid w:val="00BF32DD"/>
    <w:rsid w:val="00BF4CE3"/>
    <w:rsid w:val="00BF59BB"/>
    <w:rsid w:val="00BF62EA"/>
    <w:rsid w:val="00BF6C27"/>
    <w:rsid w:val="00C025BE"/>
    <w:rsid w:val="00C10486"/>
    <w:rsid w:val="00C14B3C"/>
    <w:rsid w:val="00C20FA2"/>
    <w:rsid w:val="00C24244"/>
    <w:rsid w:val="00C31A35"/>
    <w:rsid w:val="00C375B3"/>
    <w:rsid w:val="00C47863"/>
    <w:rsid w:val="00C50FA5"/>
    <w:rsid w:val="00C56C73"/>
    <w:rsid w:val="00C61102"/>
    <w:rsid w:val="00C6186F"/>
    <w:rsid w:val="00C64713"/>
    <w:rsid w:val="00C6664C"/>
    <w:rsid w:val="00C677B3"/>
    <w:rsid w:val="00C71883"/>
    <w:rsid w:val="00C73A1D"/>
    <w:rsid w:val="00C761E9"/>
    <w:rsid w:val="00C814BA"/>
    <w:rsid w:val="00C8446D"/>
    <w:rsid w:val="00C84CD4"/>
    <w:rsid w:val="00C97BC6"/>
    <w:rsid w:val="00C97BCA"/>
    <w:rsid w:val="00CA77B5"/>
    <w:rsid w:val="00CB417F"/>
    <w:rsid w:val="00CB4355"/>
    <w:rsid w:val="00CE38EC"/>
    <w:rsid w:val="00CE3ED1"/>
    <w:rsid w:val="00CF159B"/>
    <w:rsid w:val="00D00712"/>
    <w:rsid w:val="00D01267"/>
    <w:rsid w:val="00D0473C"/>
    <w:rsid w:val="00D12781"/>
    <w:rsid w:val="00D152BC"/>
    <w:rsid w:val="00D1789A"/>
    <w:rsid w:val="00D20A92"/>
    <w:rsid w:val="00D2145D"/>
    <w:rsid w:val="00D25F28"/>
    <w:rsid w:val="00D350E2"/>
    <w:rsid w:val="00D41554"/>
    <w:rsid w:val="00D46256"/>
    <w:rsid w:val="00D55B0F"/>
    <w:rsid w:val="00D56ECC"/>
    <w:rsid w:val="00D67471"/>
    <w:rsid w:val="00D81162"/>
    <w:rsid w:val="00D81D85"/>
    <w:rsid w:val="00D84D8A"/>
    <w:rsid w:val="00D91144"/>
    <w:rsid w:val="00D96A54"/>
    <w:rsid w:val="00D972D2"/>
    <w:rsid w:val="00DA13D1"/>
    <w:rsid w:val="00DA28F0"/>
    <w:rsid w:val="00DA3AAD"/>
    <w:rsid w:val="00DA6CC0"/>
    <w:rsid w:val="00DA7ACF"/>
    <w:rsid w:val="00DB1CEA"/>
    <w:rsid w:val="00DB206F"/>
    <w:rsid w:val="00DB29B2"/>
    <w:rsid w:val="00DB4ADA"/>
    <w:rsid w:val="00DB626E"/>
    <w:rsid w:val="00DB72BD"/>
    <w:rsid w:val="00DC147A"/>
    <w:rsid w:val="00DC2A3B"/>
    <w:rsid w:val="00DC5F7A"/>
    <w:rsid w:val="00DD4E2E"/>
    <w:rsid w:val="00DD7E18"/>
    <w:rsid w:val="00DE0030"/>
    <w:rsid w:val="00DE217F"/>
    <w:rsid w:val="00DE429E"/>
    <w:rsid w:val="00DF5923"/>
    <w:rsid w:val="00E00800"/>
    <w:rsid w:val="00E06F8E"/>
    <w:rsid w:val="00E130C1"/>
    <w:rsid w:val="00E31C91"/>
    <w:rsid w:val="00E42FBA"/>
    <w:rsid w:val="00E433C9"/>
    <w:rsid w:val="00E4411E"/>
    <w:rsid w:val="00E44AFC"/>
    <w:rsid w:val="00E47419"/>
    <w:rsid w:val="00E4787C"/>
    <w:rsid w:val="00E65C80"/>
    <w:rsid w:val="00E675A7"/>
    <w:rsid w:val="00E739AB"/>
    <w:rsid w:val="00E73E6C"/>
    <w:rsid w:val="00E84EA8"/>
    <w:rsid w:val="00E934E6"/>
    <w:rsid w:val="00E97855"/>
    <w:rsid w:val="00EA169B"/>
    <w:rsid w:val="00EA6EA4"/>
    <w:rsid w:val="00EB1A43"/>
    <w:rsid w:val="00EB34EC"/>
    <w:rsid w:val="00EB6DD3"/>
    <w:rsid w:val="00EC095E"/>
    <w:rsid w:val="00EC2CA5"/>
    <w:rsid w:val="00EC4FCC"/>
    <w:rsid w:val="00EC72C2"/>
    <w:rsid w:val="00EC789F"/>
    <w:rsid w:val="00ED3FD8"/>
    <w:rsid w:val="00ED660F"/>
    <w:rsid w:val="00ED7B37"/>
    <w:rsid w:val="00EE698E"/>
    <w:rsid w:val="00EF3991"/>
    <w:rsid w:val="00EF5E1F"/>
    <w:rsid w:val="00F01B7A"/>
    <w:rsid w:val="00F02830"/>
    <w:rsid w:val="00F06076"/>
    <w:rsid w:val="00F06958"/>
    <w:rsid w:val="00F1334C"/>
    <w:rsid w:val="00F1503D"/>
    <w:rsid w:val="00F17F02"/>
    <w:rsid w:val="00F20BFE"/>
    <w:rsid w:val="00F23427"/>
    <w:rsid w:val="00F26B98"/>
    <w:rsid w:val="00F51EA4"/>
    <w:rsid w:val="00F524A5"/>
    <w:rsid w:val="00F53EDA"/>
    <w:rsid w:val="00F61EDC"/>
    <w:rsid w:val="00F731A5"/>
    <w:rsid w:val="00F8446C"/>
    <w:rsid w:val="00F97B5B"/>
    <w:rsid w:val="00FA2A83"/>
    <w:rsid w:val="00FA5075"/>
    <w:rsid w:val="00FB3E66"/>
    <w:rsid w:val="00FB465F"/>
    <w:rsid w:val="00FC4861"/>
    <w:rsid w:val="00FC4AF5"/>
    <w:rsid w:val="00FC7E2E"/>
    <w:rsid w:val="00FD0E16"/>
    <w:rsid w:val="00FD7FEB"/>
    <w:rsid w:val="00FE1011"/>
    <w:rsid w:val="00FE1A57"/>
    <w:rsid w:val="00FE359A"/>
    <w:rsid w:val="00FE4E13"/>
    <w:rsid w:val="00FE68B5"/>
    <w:rsid w:val="00FE6BD5"/>
    <w:rsid w:val="00FF6B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162"/>
    <w:pPr>
      <w:ind w:left="720"/>
      <w:contextualSpacing/>
    </w:pPr>
  </w:style>
  <w:style w:type="character" w:styleId="Hyperlink">
    <w:name w:val="Hyperlink"/>
    <w:uiPriority w:val="99"/>
    <w:unhideWhenUsed/>
    <w:rsid w:val="00D81162"/>
    <w:rPr>
      <w:color w:val="0000FF"/>
      <w:u w:val="single"/>
    </w:rPr>
  </w:style>
  <w:style w:type="paragraph" w:styleId="a4">
    <w:name w:val="footnote text"/>
    <w:basedOn w:val="a"/>
    <w:link w:val="a5"/>
    <w:uiPriority w:val="99"/>
    <w:unhideWhenUsed/>
    <w:rsid w:val="00D81162"/>
    <w:rPr>
      <w:rFonts w:ascii="Calibri" w:eastAsia="Calibri" w:hAnsi="Calibri" w:cs="Arial"/>
      <w:sz w:val="20"/>
      <w:szCs w:val="20"/>
    </w:rPr>
  </w:style>
  <w:style w:type="character" w:customStyle="1" w:styleId="a5">
    <w:name w:val="טקסט הערת שוליים תו"/>
    <w:basedOn w:val="a0"/>
    <w:link w:val="a4"/>
    <w:uiPriority w:val="99"/>
    <w:rsid w:val="00D81162"/>
    <w:rPr>
      <w:rFonts w:ascii="Calibri" w:eastAsia="Calibri" w:hAnsi="Calibri" w:cs="Arial"/>
      <w:sz w:val="20"/>
      <w:szCs w:val="20"/>
    </w:rPr>
  </w:style>
  <w:style w:type="character" w:styleId="a6">
    <w:name w:val="footnote reference"/>
    <w:uiPriority w:val="99"/>
    <w:semiHidden/>
    <w:unhideWhenUsed/>
    <w:rsid w:val="00D81162"/>
    <w:rPr>
      <w:vertAlign w:val="superscript"/>
    </w:rPr>
  </w:style>
  <w:style w:type="paragraph" w:customStyle="1" w:styleId="a7">
    <w:name w:val="כללי"/>
    <w:basedOn w:val="a"/>
    <w:rsid w:val="00D81162"/>
    <w:pPr>
      <w:overflowPunct w:val="0"/>
      <w:autoSpaceDE w:val="0"/>
      <w:autoSpaceDN w:val="0"/>
      <w:adjustRightInd w:val="0"/>
      <w:spacing w:after="240" w:line="280" w:lineRule="exact"/>
      <w:ind w:firstLine="284"/>
      <w:textAlignment w:val="baseline"/>
    </w:pPr>
    <w:rPr>
      <w:rFonts w:ascii="Times New Roman" w:eastAsia="Times New Roman" w:hAnsi="Times New Roman" w:cs="FrankRuehl"/>
      <w:sz w:val="20"/>
      <w:szCs w:val="24"/>
      <w:lang w:eastAsia="he-IL"/>
    </w:rPr>
  </w:style>
  <w:style w:type="paragraph" w:styleId="a8">
    <w:name w:val="Balloon Text"/>
    <w:basedOn w:val="a"/>
    <w:link w:val="a9"/>
    <w:uiPriority w:val="99"/>
    <w:semiHidden/>
    <w:unhideWhenUsed/>
    <w:rsid w:val="00D8116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81162"/>
    <w:rPr>
      <w:rFonts w:ascii="Tahoma" w:hAnsi="Tahoma" w:cs="Tahoma"/>
      <w:sz w:val="16"/>
      <w:szCs w:val="16"/>
    </w:rPr>
  </w:style>
  <w:style w:type="character" w:styleId="aa">
    <w:name w:val="annotation reference"/>
    <w:basedOn w:val="a0"/>
    <w:uiPriority w:val="99"/>
    <w:semiHidden/>
    <w:unhideWhenUsed/>
    <w:rsid w:val="00D81162"/>
    <w:rPr>
      <w:sz w:val="16"/>
      <w:szCs w:val="16"/>
    </w:rPr>
  </w:style>
  <w:style w:type="paragraph" w:styleId="ab">
    <w:name w:val="annotation text"/>
    <w:basedOn w:val="a"/>
    <w:link w:val="ac"/>
    <w:uiPriority w:val="99"/>
    <w:semiHidden/>
    <w:unhideWhenUsed/>
    <w:rsid w:val="00D81162"/>
    <w:pPr>
      <w:spacing w:line="240" w:lineRule="auto"/>
    </w:pPr>
    <w:rPr>
      <w:sz w:val="20"/>
      <w:szCs w:val="20"/>
    </w:rPr>
  </w:style>
  <w:style w:type="character" w:customStyle="1" w:styleId="ac">
    <w:name w:val="טקסט הערה תו"/>
    <w:basedOn w:val="a0"/>
    <w:link w:val="ab"/>
    <w:uiPriority w:val="99"/>
    <w:semiHidden/>
    <w:rsid w:val="00D81162"/>
    <w:rPr>
      <w:sz w:val="20"/>
      <w:szCs w:val="20"/>
    </w:rPr>
  </w:style>
  <w:style w:type="paragraph" w:styleId="ad">
    <w:name w:val="annotation subject"/>
    <w:basedOn w:val="ab"/>
    <w:next w:val="ab"/>
    <w:link w:val="ae"/>
    <w:uiPriority w:val="99"/>
    <w:semiHidden/>
    <w:unhideWhenUsed/>
    <w:rsid w:val="00D81162"/>
    <w:rPr>
      <w:b/>
      <w:bCs/>
    </w:rPr>
  </w:style>
  <w:style w:type="character" w:customStyle="1" w:styleId="ae">
    <w:name w:val="נושא הערה תו"/>
    <w:basedOn w:val="ac"/>
    <w:link w:val="ad"/>
    <w:uiPriority w:val="99"/>
    <w:semiHidden/>
    <w:rsid w:val="00D81162"/>
    <w:rPr>
      <w:b/>
      <w:bCs/>
      <w:sz w:val="20"/>
      <w:szCs w:val="20"/>
    </w:rPr>
  </w:style>
  <w:style w:type="character" w:styleId="FollowedHyperlink">
    <w:name w:val="FollowedHyperlink"/>
    <w:basedOn w:val="a0"/>
    <w:uiPriority w:val="99"/>
    <w:semiHidden/>
    <w:unhideWhenUsed/>
    <w:rsid w:val="00D81162"/>
    <w:rPr>
      <w:color w:val="800080" w:themeColor="followedHyperlink"/>
      <w:u w:val="single"/>
    </w:rPr>
  </w:style>
  <w:style w:type="paragraph" w:styleId="af">
    <w:name w:val="Revision"/>
    <w:hidden/>
    <w:uiPriority w:val="99"/>
    <w:semiHidden/>
    <w:rsid w:val="00D81162"/>
    <w:pPr>
      <w:spacing w:after="0" w:line="240" w:lineRule="auto"/>
    </w:pPr>
  </w:style>
  <w:style w:type="character" w:customStyle="1" w:styleId="Ruller4">
    <w:name w:val="Ruller4 תו"/>
    <w:basedOn w:val="a0"/>
    <w:link w:val="Ruller40"/>
    <w:locked/>
    <w:rsid w:val="00D81162"/>
    <w:rPr>
      <w:rFonts w:ascii="Arial TUR" w:hAnsi="Arial TUR" w:cs="Arial TUR"/>
      <w:spacing w:val="10"/>
    </w:rPr>
  </w:style>
  <w:style w:type="paragraph" w:customStyle="1" w:styleId="Ruller40">
    <w:name w:val="Ruller4"/>
    <w:basedOn w:val="a"/>
    <w:link w:val="Ruller4"/>
    <w:rsid w:val="00D81162"/>
    <w:pPr>
      <w:overflowPunct w:val="0"/>
      <w:autoSpaceDE w:val="0"/>
      <w:autoSpaceDN w:val="0"/>
      <w:spacing w:after="0"/>
    </w:pPr>
    <w:rPr>
      <w:rFonts w:ascii="Arial TUR" w:hAnsi="Arial TUR" w:cs="Arial TUR"/>
      <w:spacing w:val="10"/>
    </w:rPr>
  </w:style>
  <w:style w:type="paragraph" w:customStyle="1" w:styleId="Ruller5">
    <w:name w:val="Ruller5"/>
    <w:basedOn w:val="a"/>
    <w:rsid w:val="00D81162"/>
    <w:pPr>
      <w:overflowPunct w:val="0"/>
      <w:autoSpaceDE w:val="0"/>
      <w:autoSpaceDN w:val="0"/>
      <w:spacing w:after="0" w:line="240" w:lineRule="auto"/>
      <w:ind w:left="1642" w:right="1282"/>
    </w:pPr>
    <w:rPr>
      <w:rFonts w:ascii="Arial TUR" w:hAnsi="Arial TUR" w:cs="Arial TUR"/>
      <w:spacing w:val="10"/>
    </w:rPr>
  </w:style>
  <w:style w:type="character" w:customStyle="1" w:styleId="ruller41">
    <w:name w:val="ruller4 תו"/>
    <w:basedOn w:val="a0"/>
    <w:link w:val="ruller42"/>
    <w:locked/>
    <w:rsid w:val="00D81162"/>
    <w:rPr>
      <w:rFonts w:ascii="Arial TUR" w:hAnsi="Arial TUR" w:cs="Arial TUR"/>
      <w:spacing w:val="10"/>
      <w:lang w:eastAsia="he-IL"/>
    </w:rPr>
  </w:style>
  <w:style w:type="paragraph" w:customStyle="1" w:styleId="ruller42">
    <w:name w:val="ruller4"/>
    <w:basedOn w:val="a"/>
    <w:link w:val="ruller41"/>
    <w:rsid w:val="00D81162"/>
    <w:pPr>
      <w:overflowPunct w:val="0"/>
      <w:autoSpaceDE w:val="0"/>
      <w:autoSpaceDN w:val="0"/>
      <w:spacing w:after="0"/>
    </w:pPr>
    <w:rPr>
      <w:rFonts w:ascii="Arial TUR" w:hAnsi="Arial TUR" w:cs="Arial TUR"/>
      <w:spacing w:val="10"/>
      <w:lang w:eastAsia="he-IL"/>
    </w:rPr>
  </w:style>
  <w:style w:type="paragraph" w:styleId="af0">
    <w:name w:val="header"/>
    <w:basedOn w:val="a"/>
    <w:link w:val="af1"/>
    <w:uiPriority w:val="99"/>
    <w:unhideWhenUsed/>
    <w:rsid w:val="00D81162"/>
    <w:pPr>
      <w:tabs>
        <w:tab w:val="center" w:pos="4153"/>
        <w:tab w:val="right" w:pos="8306"/>
      </w:tabs>
      <w:spacing w:after="0" w:line="240" w:lineRule="auto"/>
    </w:pPr>
  </w:style>
  <w:style w:type="character" w:customStyle="1" w:styleId="af1">
    <w:name w:val="כותרת עליונה תו"/>
    <w:basedOn w:val="a0"/>
    <w:link w:val="af0"/>
    <w:uiPriority w:val="99"/>
    <w:rsid w:val="00D81162"/>
  </w:style>
  <w:style w:type="paragraph" w:styleId="af2">
    <w:name w:val="footer"/>
    <w:basedOn w:val="a"/>
    <w:link w:val="af3"/>
    <w:uiPriority w:val="99"/>
    <w:unhideWhenUsed/>
    <w:rsid w:val="00D81162"/>
    <w:pPr>
      <w:tabs>
        <w:tab w:val="center" w:pos="4153"/>
        <w:tab w:val="right" w:pos="8306"/>
      </w:tabs>
      <w:spacing w:after="0" w:line="240" w:lineRule="auto"/>
    </w:pPr>
  </w:style>
  <w:style w:type="character" w:customStyle="1" w:styleId="af3">
    <w:name w:val="כותרת תחתונה תו"/>
    <w:basedOn w:val="a0"/>
    <w:link w:val="af2"/>
    <w:uiPriority w:val="99"/>
    <w:rsid w:val="00D81162"/>
  </w:style>
  <w:style w:type="paragraph" w:customStyle="1" w:styleId="af4">
    <w:name w:val="סעיפים"/>
    <w:basedOn w:val="a"/>
    <w:rsid w:val="00AD271D"/>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before="0" w:after="0"/>
      <w:ind w:left="567" w:hanging="567"/>
    </w:pPr>
    <w:rPr>
      <w:rFonts w:ascii="Times New Roman" w:eastAsia="Times New Roman" w:hAnsi="Times New Roman" w:cs="Narkisim"/>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162"/>
    <w:pPr>
      <w:ind w:left="720"/>
      <w:contextualSpacing/>
    </w:pPr>
  </w:style>
  <w:style w:type="character" w:styleId="Hyperlink">
    <w:name w:val="Hyperlink"/>
    <w:uiPriority w:val="99"/>
    <w:unhideWhenUsed/>
    <w:rsid w:val="00D81162"/>
    <w:rPr>
      <w:color w:val="0000FF"/>
      <w:u w:val="single"/>
    </w:rPr>
  </w:style>
  <w:style w:type="paragraph" w:styleId="a4">
    <w:name w:val="footnote text"/>
    <w:basedOn w:val="a"/>
    <w:link w:val="a5"/>
    <w:uiPriority w:val="99"/>
    <w:unhideWhenUsed/>
    <w:rsid w:val="00D81162"/>
    <w:rPr>
      <w:rFonts w:ascii="Calibri" w:eastAsia="Calibri" w:hAnsi="Calibri" w:cs="Arial"/>
      <w:sz w:val="20"/>
      <w:szCs w:val="20"/>
    </w:rPr>
  </w:style>
  <w:style w:type="character" w:customStyle="1" w:styleId="a5">
    <w:name w:val="טקסט הערת שוליים תו"/>
    <w:basedOn w:val="a0"/>
    <w:link w:val="a4"/>
    <w:uiPriority w:val="99"/>
    <w:rsid w:val="00D81162"/>
    <w:rPr>
      <w:rFonts w:ascii="Calibri" w:eastAsia="Calibri" w:hAnsi="Calibri" w:cs="Arial"/>
      <w:sz w:val="20"/>
      <w:szCs w:val="20"/>
    </w:rPr>
  </w:style>
  <w:style w:type="character" w:styleId="a6">
    <w:name w:val="footnote reference"/>
    <w:uiPriority w:val="99"/>
    <w:semiHidden/>
    <w:unhideWhenUsed/>
    <w:rsid w:val="00D81162"/>
    <w:rPr>
      <w:vertAlign w:val="superscript"/>
    </w:rPr>
  </w:style>
  <w:style w:type="paragraph" w:customStyle="1" w:styleId="a7">
    <w:name w:val="כללי"/>
    <w:basedOn w:val="a"/>
    <w:rsid w:val="00D81162"/>
    <w:pPr>
      <w:overflowPunct w:val="0"/>
      <w:autoSpaceDE w:val="0"/>
      <w:autoSpaceDN w:val="0"/>
      <w:adjustRightInd w:val="0"/>
      <w:spacing w:after="240" w:line="280" w:lineRule="exact"/>
      <w:ind w:firstLine="284"/>
      <w:textAlignment w:val="baseline"/>
    </w:pPr>
    <w:rPr>
      <w:rFonts w:ascii="Times New Roman" w:eastAsia="Times New Roman" w:hAnsi="Times New Roman" w:cs="FrankRuehl"/>
      <w:sz w:val="20"/>
      <w:szCs w:val="24"/>
      <w:lang w:eastAsia="he-IL"/>
    </w:rPr>
  </w:style>
  <w:style w:type="paragraph" w:styleId="a8">
    <w:name w:val="Balloon Text"/>
    <w:basedOn w:val="a"/>
    <w:link w:val="a9"/>
    <w:uiPriority w:val="99"/>
    <w:semiHidden/>
    <w:unhideWhenUsed/>
    <w:rsid w:val="00D8116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81162"/>
    <w:rPr>
      <w:rFonts w:ascii="Tahoma" w:hAnsi="Tahoma" w:cs="Tahoma"/>
      <w:sz w:val="16"/>
      <w:szCs w:val="16"/>
    </w:rPr>
  </w:style>
  <w:style w:type="character" w:styleId="aa">
    <w:name w:val="annotation reference"/>
    <w:basedOn w:val="a0"/>
    <w:uiPriority w:val="99"/>
    <w:semiHidden/>
    <w:unhideWhenUsed/>
    <w:rsid w:val="00D81162"/>
    <w:rPr>
      <w:sz w:val="16"/>
      <w:szCs w:val="16"/>
    </w:rPr>
  </w:style>
  <w:style w:type="paragraph" w:styleId="ab">
    <w:name w:val="annotation text"/>
    <w:basedOn w:val="a"/>
    <w:link w:val="ac"/>
    <w:uiPriority w:val="99"/>
    <w:semiHidden/>
    <w:unhideWhenUsed/>
    <w:rsid w:val="00D81162"/>
    <w:pPr>
      <w:spacing w:line="240" w:lineRule="auto"/>
    </w:pPr>
    <w:rPr>
      <w:sz w:val="20"/>
      <w:szCs w:val="20"/>
    </w:rPr>
  </w:style>
  <w:style w:type="character" w:customStyle="1" w:styleId="ac">
    <w:name w:val="טקסט הערה תו"/>
    <w:basedOn w:val="a0"/>
    <w:link w:val="ab"/>
    <w:uiPriority w:val="99"/>
    <w:semiHidden/>
    <w:rsid w:val="00D81162"/>
    <w:rPr>
      <w:sz w:val="20"/>
      <w:szCs w:val="20"/>
    </w:rPr>
  </w:style>
  <w:style w:type="paragraph" w:styleId="ad">
    <w:name w:val="annotation subject"/>
    <w:basedOn w:val="ab"/>
    <w:next w:val="ab"/>
    <w:link w:val="ae"/>
    <w:uiPriority w:val="99"/>
    <w:semiHidden/>
    <w:unhideWhenUsed/>
    <w:rsid w:val="00D81162"/>
    <w:rPr>
      <w:b/>
      <w:bCs/>
    </w:rPr>
  </w:style>
  <w:style w:type="character" w:customStyle="1" w:styleId="ae">
    <w:name w:val="נושא הערה תו"/>
    <w:basedOn w:val="ac"/>
    <w:link w:val="ad"/>
    <w:uiPriority w:val="99"/>
    <w:semiHidden/>
    <w:rsid w:val="00D81162"/>
    <w:rPr>
      <w:b/>
      <w:bCs/>
      <w:sz w:val="20"/>
      <w:szCs w:val="20"/>
    </w:rPr>
  </w:style>
  <w:style w:type="character" w:styleId="FollowedHyperlink">
    <w:name w:val="FollowedHyperlink"/>
    <w:basedOn w:val="a0"/>
    <w:uiPriority w:val="99"/>
    <w:semiHidden/>
    <w:unhideWhenUsed/>
    <w:rsid w:val="00D81162"/>
    <w:rPr>
      <w:color w:val="800080" w:themeColor="followedHyperlink"/>
      <w:u w:val="single"/>
    </w:rPr>
  </w:style>
  <w:style w:type="paragraph" w:styleId="af">
    <w:name w:val="Revision"/>
    <w:hidden/>
    <w:uiPriority w:val="99"/>
    <w:semiHidden/>
    <w:rsid w:val="00D81162"/>
    <w:pPr>
      <w:spacing w:after="0" w:line="240" w:lineRule="auto"/>
    </w:pPr>
  </w:style>
  <w:style w:type="character" w:customStyle="1" w:styleId="Ruller4">
    <w:name w:val="Ruller4 תו"/>
    <w:basedOn w:val="a0"/>
    <w:link w:val="Ruller40"/>
    <w:locked/>
    <w:rsid w:val="00D81162"/>
    <w:rPr>
      <w:rFonts w:ascii="Arial TUR" w:hAnsi="Arial TUR" w:cs="Arial TUR"/>
      <w:spacing w:val="10"/>
    </w:rPr>
  </w:style>
  <w:style w:type="paragraph" w:customStyle="1" w:styleId="Ruller40">
    <w:name w:val="Ruller4"/>
    <w:basedOn w:val="a"/>
    <w:link w:val="Ruller4"/>
    <w:rsid w:val="00D81162"/>
    <w:pPr>
      <w:overflowPunct w:val="0"/>
      <w:autoSpaceDE w:val="0"/>
      <w:autoSpaceDN w:val="0"/>
      <w:spacing w:after="0"/>
    </w:pPr>
    <w:rPr>
      <w:rFonts w:ascii="Arial TUR" w:hAnsi="Arial TUR" w:cs="Arial TUR"/>
      <w:spacing w:val="10"/>
    </w:rPr>
  </w:style>
  <w:style w:type="paragraph" w:customStyle="1" w:styleId="Ruller5">
    <w:name w:val="Ruller5"/>
    <w:basedOn w:val="a"/>
    <w:rsid w:val="00D81162"/>
    <w:pPr>
      <w:overflowPunct w:val="0"/>
      <w:autoSpaceDE w:val="0"/>
      <w:autoSpaceDN w:val="0"/>
      <w:spacing w:after="0" w:line="240" w:lineRule="auto"/>
      <w:ind w:left="1642" w:right="1282"/>
    </w:pPr>
    <w:rPr>
      <w:rFonts w:ascii="Arial TUR" w:hAnsi="Arial TUR" w:cs="Arial TUR"/>
      <w:spacing w:val="10"/>
    </w:rPr>
  </w:style>
  <w:style w:type="character" w:customStyle="1" w:styleId="ruller41">
    <w:name w:val="ruller4 תו"/>
    <w:basedOn w:val="a0"/>
    <w:link w:val="ruller42"/>
    <w:locked/>
    <w:rsid w:val="00D81162"/>
    <w:rPr>
      <w:rFonts w:ascii="Arial TUR" w:hAnsi="Arial TUR" w:cs="Arial TUR"/>
      <w:spacing w:val="10"/>
      <w:lang w:eastAsia="he-IL"/>
    </w:rPr>
  </w:style>
  <w:style w:type="paragraph" w:customStyle="1" w:styleId="ruller42">
    <w:name w:val="ruller4"/>
    <w:basedOn w:val="a"/>
    <w:link w:val="ruller41"/>
    <w:rsid w:val="00D81162"/>
    <w:pPr>
      <w:overflowPunct w:val="0"/>
      <w:autoSpaceDE w:val="0"/>
      <w:autoSpaceDN w:val="0"/>
      <w:spacing w:after="0"/>
    </w:pPr>
    <w:rPr>
      <w:rFonts w:ascii="Arial TUR" w:hAnsi="Arial TUR" w:cs="Arial TUR"/>
      <w:spacing w:val="10"/>
      <w:lang w:eastAsia="he-IL"/>
    </w:rPr>
  </w:style>
  <w:style w:type="paragraph" w:styleId="af0">
    <w:name w:val="header"/>
    <w:basedOn w:val="a"/>
    <w:link w:val="af1"/>
    <w:uiPriority w:val="99"/>
    <w:unhideWhenUsed/>
    <w:rsid w:val="00D81162"/>
    <w:pPr>
      <w:tabs>
        <w:tab w:val="center" w:pos="4153"/>
        <w:tab w:val="right" w:pos="8306"/>
      </w:tabs>
      <w:spacing w:after="0" w:line="240" w:lineRule="auto"/>
    </w:pPr>
  </w:style>
  <w:style w:type="character" w:customStyle="1" w:styleId="af1">
    <w:name w:val="כותרת עליונה תו"/>
    <w:basedOn w:val="a0"/>
    <w:link w:val="af0"/>
    <w:uiPriority w:val="99"/>
    <w:rsid w:val="00D81162"/>
  </w:style>
  <w:style w:type="paragraph" w:styleId="af2">
    <w:name w:val="footer"/>
    <w:basedOn w:val="a"/>
    <w:link w:val="af3"/>
    <w:uiPriority w:val="99"/>
    <w:unhideWhenUsed/>
    <w:rsid w:val="00D81162"/>
    <w:pPr>
      <w:tabs>
        <w:tab w:val="center" w:pos="4153"/>
        <w:tab w:val="right" w:pos="8306"/>
      </w:tabs>
      <w:spacing w:after="0" w:line="240" w:lineRule="auto"/>
    </w:pPr>
  </w:style>
  <w:style w:type="character" w:customStyle="1" w:styleId="af3">
    <w:name w:val="כותרת תחתונה תו"/>
    <w:basedOn w:val="a0"/>
    <w:link w:val="af2"/>
    <w:uiPriority w:val="99"/>
    <w:rsid w:val="00D81162"/>
  </w:style>
  <w:style w:type="paragraph" w:customStyle="1" w:styleId="af4">
    <w:name w:val="סעיפים"/>
    <w:basedOn w:val="a"/>
    <w:rsid w:val="00AD271D"/>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before="0" w:after="0"/>
      <w:ind w:left="567" w:hanging="567"/>
    </w:pPr>
    <w:rPr>
      <w:rFonts w:ascii="Times New Roman" w:eastAsia="Times New Roman" w:hAnsi="Times New Roman" w:cs="Narkis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82">
      <w:bodyDiv w:val="1"/>
      <w:marLeft w:val="0"/>
      <w:marRight w:val="0"/>
      <w:marTop w:val="0"/>
      <w:marBottom w:val="0"/>
      <w:divBdr>
        <w:top w:val="none" w:sz="0" w:space="0" w:color="auto"/>
        <w:left w:val="none" w:sz="0" w:space="0" w:color="auto"/>
        <w:bottom w:val="none" w:sz="0" w:space="0" w:color="auto"/>
        <w:right w:val="none" w:sz="0" w:space="0" w:color="auto"/>
      </w:divBdr>
    </w:div>
    <w:div w:id="127406672">
      <w:bodyDiv w:val="1"/>
      <w:marLeft w:val="0"/>
      <w:marRight w:val="0"/>
      <w:marTop w:val="0"/>
      <w:marBottom w:val="0"/>
      <w:divBdr>
        <w:top w:val="none" w:sz="0" w:space="0" w:color="auto"/>
        <w:left w:val="none" w:sz="0" w:space="0" w:color="auto"/>
        <w:bottom w:val="none" w:sz="0" w:space="0" w:color="auto"/>
        <w:right w:val="none" w:sz="0" w:space="0" w:color="auto"/>
      </w:divBdr>
    </w:div>
    <w:div w:id="392893696">
      <w:bodyDiv w:val="1"/>
      <w:marLeft w:val="0"/>
      <w:marRight w:val="0"/>
      <w:marTop w:val="0"/>
      <w:marBottom w:val="0"/>
      <w:divBdr>
        <w:top w:val="none" w:sz="0" w:space="0" w:color="auto"/>
        <w:left w:val="none" w:sz="0" w:space="0" w:color="auto"/>
        <w:bottom w:val="none" w:sz="0" w:space="0" w:color="auto"/>
        <w:right w:val="none" w:sz="0" w:space="0" w:color="auto"/>
      </w:divBdr>
    </w:div>
    <w:div w:id="682630222">
      <w:bodyDiv w:val="1"/>
      <w:marLeft w:val="0"/>
      <w:marRight w:val="0"/>
      <w:marTop w:val="0"/>
      <w:marBottom w:val="0"/>
      <w:divBdr>
        <w:top w:val="none" w:sz="0" w:space="0" w:color="auto"/>
        <w:left w:val="none" w:sz="0" w:space="0" w:color="auto"/>
        <w:bottom w:val="none" w:sz="0" w:space="0" w:color="auto"/>
        <w:right w:val="none" w:sz="0" w:space="0" w:color="auto"/>
      </w:divBdr>
    </w:div>
    <w:div w:id="1022896478">
      <w:bodyDiv w:val="1"/>
      <w:marLeft w:val="0"/>
      <w:marRight w:val="0"/>
      <w:marTop w:val="0"/>
      <w:marBottom w:val="0"/>
      <w:divBdr>
        <w:top w:val="none" w:sz="0" w:space="0" w:color="auto"/>
        <w:left w:val="none" w:sz="0" w:space="0" w:color="auto"/>
        <w:bottom w:val="none" w:sz="0" w:space="0" w:color="auto"/>
        <w:right w:val="none" w:sz="0" w:space="0" w:color="auto"/>
      </w:divBdr>
    </w:div>
    <w:div w:id="12191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6547-8E28-4C92-ABEF-FB3E1196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2007</Words>
  <Characters>10036</Characters>
  <Application>Microsoft Office Word</Application>
  <DocSecurity>0</DocSecurity>
  <Lines>83</Lines>
  <Paragraphs>24</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Idit Unger - Amit</dc:creator>
  <cp:lastModifiedBy>Idit Unger - Amit</cp:lastModifiedBy>
  <cp:revision>2</cp:revision>
  <cp:lastPrinted>2019-08-14T06:30:00Z</cp:lastPrinted>
  <dcterms:created xsi:type="dcterms:W3CDTF">2019-08-14T06:32:00Z</dcterms:created>
  <dcterms:modified xsi:type="dcterms:W3CDTF">2019-08-14T06:32:00Z</dcterms:modified>
</cp:coreProperties>
</file>